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公文小标宋" w:hAnsi="方正公文小标宋" w:eastAsia="方正公文小标宋" w:cs="方正公文小标宋"/>
          <w:sz w:val="44"/>
          <w:szCs w:val="44"/>
        </w:rPr>
      </w:pPr>
      <w:bookmarkStart w:id="0" w:name="_Hlk104378194"/>
    </w:p>
    <w:p>
      <w:pPr>
        <w:jc w:val="center"/>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rPr>
        <w:t>南通市海门区</w:t>
      </w:r>
      <w:r>
        <w:rPr>
          <w:rFonts w:hint="eastAsia" w:ascii="方正公文小标宋" w:hAnsi="方正公文小标宋" w:eastAsia="方正公文小标宋" w:cs="方正公文小标宋"/>
          <w:sz w:val="44"/>
          <w:szCs w:val="44"/>
          <w:lang w:val="en-US" w:eastAsia="zh-CN"/>
        </w:rPr>
        <w:t>监察</w:t>
      </w:r>
      <w:r>
        <w:rPr>
          <w:rFonts w:hint="eastAsia" w:ascii="方正公文小标宋" w:hAnsi="方正公文小标宋" w:eastAsia="方正公文小标宋" w:cs="方正公文小标宋"/>
          <w:sz w:val="44"/>
          <w:szCs w:val="44"/>
        </w:rPr>
        <w:t>委员会</w:t>
      </w:r>
    </w:p>
    <w:bookmarkEnd w:id="0"/>
    <w:p>
      <w:pPr>
        <w:jc w:val="center"/>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rPr>
        <w:t>网络安全等级保护测评服务项目</w:t>
      </w:r>
    </w:p>
    <w:p>
      <w:pPr>
        <w:rPr>
          <w:rFonts w:hint="eastAsia" w:ascii="仿宋" w:hAnsi="仿宋" w:eastAsia="仿宋" w:cs="仿宋"/>
          <w:sz w:val="28"/>
          <w:szCs w:val="28"/>
        </w:rPr>
      </w:pPr>
    </w:p>
    <w:p>
      <w:pPr>
        <w:pStyle w:val="2"/>
        <w:rPr>
          <w:rFonts w:hint="eastAsia"/>
        </w:rPr>
      </w:pPr>
    </w:p>
    <w:p>
      <w:pPr>
        <w:jc w:val="center"/>
        <w:rPr>
          <w:rFonts w:hint="eastAsia" w:ascii="方正公文小标宋" w:hAnsi="方正公文小标宋" w:eastAsia="方正公文小标宋" w:cs="方正公文小标宋"/>
          <w:sz w:val="44"/>
          <w:szCs w:val="44"/>
          <w:lang w:val="zh-CN"/>
        </w:rPr>
      </w:pPr>
      <w:r>
        <w:rPr>
          <w:rFonts w:hint="eastAsia" w:ascii="方正公文小标宋" w:hAnsi="方正公文小标宋" w:eastAsia="方正公文小标宋" w:cs="方正公文小标宋"/>
          <w:sz w:val="44"/>
          <w:szCs w:val="44"/>
          <w:lang w:val="zh-CN"/>
        </w:rPr>
        <w:t>询</w:t>
      </w:r>
    </w:p>
    <w:p>
      <w:pPr>
        <w:jc w:val="center"/>
        <w:rPr>
          <w:rFonts w:hint="eastAsia" w:ascii="方正公文小标宋" w:hAnsi="方正公文小标宋" w:eastAsia="方正公文小标宋" w:cs="方正公文小标宋"/>
          <w:sz w:val="44"/>
          <w:szCs w:val="44"/>
          <w:lang w:val="zh-CN"/>
        </w:rPr>
      </w:pPr>
      <w:r>
        <w:rPr>
          <w:rFonts w:hint="eastAsia" w:ascii="方正公文小标宋" w:hAnsi="方正公文小标宋" w:eastAsia="方正公文小标宋" w:cs="方正公文小标宋"/>
          <w:sz w:val="44"/>
          <w:szCs w:val="44"/>
          <w:lang w:val="zh-CN"/>
        </w:rPr>
        <w:t>价</w:t>
      </w:r>
    </w:p>
    <w:p>
      <w:pPr>
        <w:jc w:val="center"/>
        <w:rPr>
          <w:rFonts w:hint="eastAsia" w:ascii="方正公文小标宋" w:hAnsi="方正公文小标宋" w:eastAsia="方正公文小标宋" w:cs="方正公文小标宋"/>
          <w:sz w:val="44"/>
          <w:szCs w:val="44"/>
          <w:lang w:val="zh-CN"/>
        </w:rPr>
      </w:pPr>
      <w:r>
        <w:rPr>
          <w:rFonts w:hint="eastAsia" w:ascii="方正公文小标宋" w:hAnsi="方正公文小标宋" w:eastAsia="方正公文小标宋" w:cs="方正公文小标宋"/>
          <w:sz w:val="44"/>
          <w:szCs w:val="44"/>
          <w:lang w:val="zh-CN"/>
        </w:rPr>
        <w:t>文</w:t>
      </w:r>
    </w:p>
    <w:p>
      <w:pPr>
        <w:jc w:val="center"/>
        <w:rPr>
          <w:rFonts w:hint="eastAsia" w:ascii="方正公文小标宋" w:hAnsi="方正公文小标宋" w:eastAsia="方正公文小标宋" w:cs="方正公文小标宋"/>
          <w:sz w:val="44"/>
          <w:szCs w:val="44"/>
          <w:lang w:val="zh-CN"/>
        </w:rPr>
      </w:pPr>
      <w:r>
        <w:rPr>
          <w:rFonts w:hint="eastAsia" w:ascii="方正公文小标宋" w:hAnsi="方正公文小标宋" w:eastAsia="方正公文小标宋" w:cs="方正公文小标宋"/>
          <w:sz w:val="44"/>
          <w:szCs w:val="44"/>
          <w:lang w:val="zh-CN"/>
        </w:rPr>
        <w:t>件</w:t>
      </w:r>
    </w:p>
    <w:p>
      <w:pPr>
        <w:rPr>
          <w:rFonts w:hint="eastAsia" w:ascii="仿宋" w:hAnsi="仿宋" w:eastAsia="仿宋" w:cs="仿宋"/>
          <w:sz w:val="28"/>
          <w:szCs w:val="28"/>
          <w:lang w:val="zh-CN"/>
        </w:rPr>
      </w:pPr>
    </w:p>
    <w:p>
      <w:pPr>
        <w:rPr>
          <w:rFonts w:hint="eastAsia" w:ascii="仿宋" w:hAnsi="仿宋" w:eastAsia="仿宋" w:cs="仿宋"/>
          <w:sz w:val="28"/>
          <w:szCs w:val="28"/>
          <w:lang w:val="zh-CN"/>
        </w:rPr>
      </w:pPr>
    </w:p>
    <w:p>
      <w:pPr>
        <w:pStyle w:val="2"/>
        <w:rPr>
          <w:rFonts w:hint="eastAsia" w:ascii="仿宋" w:hAnsi="仿宋" w:eastAsia="仿宋" w:cs="仿宋"/>
          <w:sz w:val="28"/>
          <w:szCs w:val="28"/>
          <w:lang w:val="zh-CN"/>
        </w:rPr>
      </w:pPr>
    </w:p>
    <w:p>
      <w:pPr>
        <w:pStyle w:val="2"/>
        <w:rPr>
          <w:rFonts w:hint="eastAsia" w:ascii="仿宋" w:hAnsi="仿宋" w:eastAsia="仿宋" w:cs="仿宋"/>
          <w:sz w:val="28"/>
          <w:szCs w:val="28"/>
          <w:lang w:val="zh-CN"/>
        </w:rPr>
      </w:pPr>
    </w:p>
    <w:p>
      <w:pPr>
        <w:pStyle w:val="2"/>
        <w:rPr>
          <w:rFonts w:hint="eastAsia" w:ascii="仿宋" w:hAnsi="仿宋" w:eastAsia="仿宋" w:cs="仿宋"/>
          <w:sz w:val="28"/>
          <w:szCs w:val="28"/>
          <w:lang w:val="zh-CN"/>
        </w:rPr>
      </w:pPr>
    </w:p>
    <w:p>
      <w:pPr>
        <w:rPr>
          <w:rFonts w:hint="eastAsia" w:ascii="仿宋" w:hAnsi="仿宋" w:eastAsia="仿宋" w:cs="仿宋"/>
          <w:sz w:val="28"/>
          <w:szCs w:val="28"/>
          <w:lang w:val="zh-CN"/>
        </w:rPr>
      </w:pPr>
    </w:p>
    <w:p>
      <w:pPr>
        <w:jc w:val="center"/>
        <w:rPr>
          <w:rFonts w:hint="eastAsia" w:ascii="仿宋" w:hAnsi="仿宋" w:eastAsia="仿宋" w:cs="仿宋"/>
          <w:sz w:val="32"/>
          <w:szCs w:val="32"/>
        </w:rPr>
      </w:pPr>
      <w:r>
        <w:rPr>
          <w:rFonts w:hint="eastAsia" w:ascii="仿宋" w:hAnsi="仿宋" w:eastAsia="仿宋" w:cs="仿宋"/>
          <w:sz w:val="32"/>
          <w:szCs w:val="32"/>
        </w:rPr>
        <w:t>南通市海门区</w:t>
      </w:r>
      <w:r>
        <w:rPr>
          <w:rFonts w:hint="eastAsia" w:ascii="仿宋" w:hAnsi="仿宋" w:eastAsia="仿宋" w:cs="仿宋"/>
          <w:sz w:val="32"/>
          <w:szCs w:val="32"/>
          <w:lang w:val="en-US" w:eastAsia="zh-CN"/>
        </w:rPr>
        <w:t>监察</w:t>
      </w:r>
      <w:r>
        <w:rPr>
          <w:rFonts w:hint="eastAsia" w:ascii="仿宋" w:hAnsi="仿宋" w:eastAsia="仿宋" w:cs="仿宋"/>
          <w:sz w:val="32"/>
          <w:szCs w:val="32"/>
        </w:rPr>
        <w:t>委员会</w:t>
      </w:r>
    </w:p>
    <w:p>
      <w:pPr>
        <w:jc w:val="center"/>
        <w:rPr>
          <w:rFonts w:hint="eastAsia" w:ascii="仿宋" w:hAnsi="仿宋" w:eastAsia="仿宋" w:cs="仿宋"/>
          <w:sz w:val="28"/>
          <w:szCs w:val="28"/>
        </w:rPr>
      </w:pPr>
      <w:r>
        <w:rPr>
          <w:rFonts w:hint="eastAsia" w:ascii="仿宋" w:hAnsi="仿宋" w:eastAsia="仿宋" w:cs="仿宋"/>
          <w:sz w:val="32"/>
          <w:szCs w:val="32"/>
        </w:rPr>
        <w:t>二〇二二年</w:t>
      </w:r>
      <w:r>
        <w:rPr>
          <w:rFonts w:hint="eastAsia" w:ascii="仿宋" w:hAnsi="仿宋" w:eastAsia="仿宋" w:cs="仿宋"/>
          <w:sz w:val="32"/>
          <w:szCs w:val="32"/>
          <w:lang w:val="en-US" w:eastAsia="zh-CN"/>
        </w:rPr>
        <w:t>七</w:t>
      </w:r>
      <w:r>
        <w:rPr>
          <w:rFonts w:hint="eastAsia" w:ascii="仿宋" w:hAnsi="仿宋" w:eastAsia="仿宋" w:cs="仿宋"/>
          <w:sz w:val="32"/>
          <w:szCs w:val="32"/>
        </w:rPr>
        <w:t>月</w:t>
      </w:r>
      <w:r>
        <w:rPr>
          <w:rFonts w:hint="eastAsia" w:ascii="仿宋" w:hAnsi="仿宋" w:eastAsia="仿宋" w:cs="仿宋"/>
          <w:sz w:val="32"/>
          <w:szCs w:val="32"/>
          <w:lang w:val="en-US" w:eastAsia="zh-CN"/>
        </w:rPr>
        <w:t>二十二</w:t>
      </w:r>
      <w:r>
        <w:rPr>
          <w:rFonts w:hint="eastAsia" w:ascii="仿宋" w:hAnsi="仿宋" w:eastAsia="仿宋" w:cs="仿宋"/>
          <w:sz w:val="32"/>
          <w:szCs w:val="32"/>
        </w:rPr>
        <w:t>日</w:t>
      </w:r>
    </w:p>
    <w:p>
      <w:pPr>
        <w:rPr>
          <w:rFonts w:hint="eastAsia" w:ascii="仿宋" w:hAnsi="仿宋" w:eastAsia="仿宋" w:cs="仿宋"/>
          <w:sz w:val="28"/>
          <w:szCs w:val="28"/>
        </w:rPr>
      </w:pPr>
      <w:r>
        <w:rPr>
          <w:rFonts w:hint="eastAsia" w:ascii="仿宋" w:hAnsi="仿宋" w:eastAsia="仿宋" w:cs="仿宋"/>
          <w:sz w:val="28"/>
          <w:szCs w:val="28"/>
        </w:rPr>
        <w:br w:type="page"/>
      </w:r>
    </w:p>
    <w:p>
      <w:pPr>
        <w:jc w:val="center"/>
        <w:rPr>
          <w:rFonts w:hint="eastAsia" w:ascii="仿宋" w:hAnsi="仿宋" w:eastAsia="仿宋" w:cs="仿宋"/>
          <w:sz w:val="28"/>
          <w:szCs w:val="28"/>
          <w:lang w:val="zh-CN"/>
        </w:rPr>
      </w:pPr>
    </w:p>
    <w:p>
      <w:pPr>
        <w:jc w:val="center"/>
        <w:rPr>
          <w:rFonts w:hint="eastAsia" w:ascii="方正公文小标宋" w:hAnsi="方正公文小标宋" w:eastAsia="方正公文小标宋" w:cs="方正公文小标宋"/>
          <w:sz w:val="44"/>
          <w:szCs w:val="44"/>
          <w:lang w:val="zh-CN"/>
        </w:rPr>
      </w:pPr>
      <w:r>
        <w:rPr>
          <w:rFonts w:hint="eastAsia" w:ascii="方正公文小标宋" w:hAnsi="方正公文小标宋" w:eastAsia="方正公文小标宋" w:cs="方正公文小标宋"/>
          <w:sz w:val="44"/>
          <w:szCs w:val="44"/>
          <w:lang w:val="zh-CN"/>
        </w:rPr>
        <w:t>目  录</w:t>
      </w:r>
    </w:p>
    <w:p>
      <w:pPr>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第一部分  招标公告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第二部分  投标人须知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第三部分  项目需求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第四部分  评标办法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第五部分  合同授予</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第六部分  质疑提出和处理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第七部分  投标文件组成及格式</w:t>
      </w:r>
    </w:p>
    <w:p>
      <w:pPr>
        <w:rPr>
          <w:rFonts w:hint="eastAsia" w:ascii="仿宋" w:hAnsi="仿宋" w:eastAsia="仿宋" w:cs="仿宋"/>
          <w:sz w:val="28"/>
          <w:szCs w:val="28"/>
        </w:rPr>
      </w:pPr>
      <w:bookmarkStart w:id="1" w:name="_Toc241913651"/>
      <w:bookmarkStart w:id="2" w:name="_Toc257275442"/>
      <w:bookmarkStart w:id="3" w:name="_Toc312608845"/>
      <w:r>
        <w:rPr>
          <w:rFonts w:hint="eastAsia" w:ascii="仿宋" w:hAnsi="仿宋" w:eastAsia="仿宋" w:cs="仿宋"/>
          <w:sz w:val="28"/>
          <w:szCs w:val="28"/>
        </w:rPr>
        <w:br w:type="page"/>
      </w:r>
      <w:bookmarkEnd w:id="1"/>
      <w:bookmarkEnd w:id="2"/>
      <w:bookmarkEnd w:id="3"/>
    </w:p>
    <w:p>
      <w:pPr>
        <w:jc w:val="center"/>
        <w:rPr>
          <w:rFonts w:hint="eastAsia" w:ascii="方正公文小标宋" w:hAnsi="方正公文小标宋" w:eastAsia="方正公文小标宋" w:cs="方正公文小标宋"/>
          <w:sz w:val="36"/>
          <w:szCs w:val="36"/>
        </w:rPr>
      </w:pPr>
      <w:r>
        <w:rPr>
          <w:rFonts w:hint="eastAsia" w:ascii="方正公文小标宋" w:hAnsi="方正公文小标宋" w:eastAsia="方正公文小标宋" w:cs="方正公文小标宋"/>
          <w:sz w:val="36"/>
          <w:szCs w:val="36"/>
        </w:rPr>
        <w:t>第一部分 招标公告</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根据《中华人民共和国政府采购法》、《中华人民共和国招标投标法》等有关法律规定，南通市海门区</w:t>
      </w:r>
      <w:r>
        <w:rPr>
          <w:rFonts w:hint="eastAsia" w:ascii="仿宋" w:hAnsi="仿宋" w:eastAsia="仿宋" w:cs="仿宋"/>
          <w:sz w:val="28"/>
          <w:szCs w:val="28"/>
          <w:lang w:val="en-US" w:eastAsia="zh-CN"/>
        </w:rPr>
        <w:t>监察</w:t>
      </w:r>
      <w:r>
        <w:rPr>
          <w:rFonts w:hint="eastAsia" w:ascii="仿宋" w:hAnsi="仿宋" w:eastAsia="仿宋" w:cs="仿宋"/>
          <w:sz w:val="28"/>
          <w:szCs w:val="28"/>
        </w:rPr>
        <w:t>委员会就下列项目进行公开采购招标，诚邀符合要求的供应商前来报名参加。现将有关采购招标事项公告如下：</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一、项目名称</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南通市海门区</w:t>
      </w:r>
      <w:r>
        <w:rPr>
          <w:rFonts w:hint="eastAsia" w:ascii="仿宋" w:hAnsi="仿宋" w:eastAsia="仿宋" w:cs="仿宋"/>
          <w:sz w:val="28"/>
          <w:szCs w:val="28"/>
          <w:lang w:val="en-US" w:eastAsia="zh-CN"/>
        </w:rPr>
        <w:t>监察</w:t>
      </w:r>
      <w:r>
        <w:rPr>
          <w:rFonts w:hint="eastAsia" w:ascii="仿宋" w:hAnsi="仿宋" w:eastAsia="仿宋" w:cs="仿宋"/>
          <w:sz w:val="28"/>
          <w:szCs w:val="28"/>
        </w:rPr>
        <w:t>委员会网络安全等级保护测评服务项目</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二、项目需求</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详见第三部分。</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三、项目预算</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人民币6.3万元。</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四、投标供应商的资格要求</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法人或者其他组织的营业执照等证明文件，自然人的身份证明；</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上一年度的财务状况报告（成立不满一年不需提供）；</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依法缴纳税收和社会保障资金的相关材料；</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w:t>
      </w:r>
      <w:r>
        <w:rPr>
          <w:rFonts w:hint="eastAsia" w:ascii="仿宋" w:hAnsi="仿宋" w:eastAsia="仿宋" w:cs="仿宋"/>
          <w:sz w:val="28"/>
          <w:szCs w:val="28"/>
        </w:rPr>
        <w:t>具备履行合同所必需的设备和专业技术能力的证明材料；</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lang w:eastAsia="zh-CN"/>
        </w:rPr>
        <w:t>.</w:t>
      </w:r>
      <w:r>
        <w:rPr>
          <w:rFonts w:hint="eastAsia" w:ascii="仿宋" w:hAnsi="仿宋" w:eastAsia="仿宋" w:cs="仿宋"/>
          <w:sz w:val="28"/>
          <w:szCs w:val="28"/>
        </w:rPr>
        <w:t>参加政府采购活动前3年内在经营活动中没有重大违法记录的书面声明</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6</w:t>
      </w:r>
      <w:r>
        <w:rPr>
          <w:rFonts w:hint="eastAsia" w:ascii="仿宋" w:hAnsi="仿宋" w:eastAsia="仿宋" w:cs="仿宋"/>
          <w:sz w:val="28"/>
          <w:szCs w:val="28"/>
          <w:lang w:eastAsia="zh-CN"/>
        </w:rPr>
        <w:t>.</w:t>
      </w:r>
      <w:r>
        <w:rPr>
          <w:rFonts w:hint="eastAsia" w:ascii="仿宋" w:hAnsi="仿宋" w:eastAsia="仿宋" w:cs="仿宋"/>
          <w:sz w:val="28"/>
          <w:szCs w:val="28"/>
        </w:rPr>
        <w:t>具有有效期内的《网络安全等级测评与检测评估机构服务认证证书》</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五、本项目是否联合体参与</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不接受</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六、本项目进口产品参与</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不接受。</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七、投标保证金</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本项目不收投标保证金，采购文件中涉及投标保证金的事项，均按免收投标保证金执行。</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八、投标文件的递交</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投标文件接收截止及开标时间：2022年</w:t>
      </w:r>
      <w:r>
        <w:rPr>
          <w:rFonts w:hint="eastAsia" w:ascii="仿宋" w:hAnsi="仿宋" w:eastAsia="仿宋" w:cs="仿宋"/>
          <w:sz w:val="28"/>
          <w:szCs w:val="28"/>
          <w:lang w:val="en-US" w:eastAsia="zh-CN"/>
        </w:rPr>
        <w:t>7</w:t>
      </w:r>
      <w:r>
        <w:rPr>
          <w:rFonts w:hint="eastAsia" w:ascii="仿宋" w:hAnsi="仿宋" w:eastAsia="仿宋" w:cs="仿宋"/>
          <w:sz w:val="28"/>
          <w:szCs w:val="28"/>
        </w:rPr>
        <w:t>月</w:t>
      </w:r>
      <w:r>
        <w:rPr>
          <w:rFonts w:hint="eastAsia" w:ascii="仿宋" w:hAnsi="仿宋" w:eastAsia="仿宋" w:cs="仿宋"/>
          <w:sz w:val="28"/>
          <w:szCs w:val="28"/>
          <w:lang w:val="en-US" w:eastAsia="zh-CN"/>
        </w:rPr>
        <w:t>28</w:t>
      </w:r>
      <w:r>
        <w:rPr>
          <w:rFonts w:hint="eastAsia" w:ascii="仿宋" w:hAnsi="仿宋" w:eastAsia="仿宋" w:cs="仿宋"/>
          <w:sz w:val="28"/>
          <w:szCs w:val="28"/>
        </w:rPr>
        <w:t>日</w:t>
      </w:r>
      <w:r>
        <w:rPr>
          <w:rFonts w:hint="eastAsia" w:ascii="仿宋" w:hAnsi="仿宋" w:eastAsia="仿宋" w:cs="仿宋"/>
          <w:sz w:val="28"/>
          <w:szCs w:val="28"/>
          <w:lang w:val="en-US" w:eastAsia="zh-CN"/>
        </w:rPr>
        <w:t>14</w:t>
      </w:r>
      <w:r>
        <w:rPr>
          <w:rFonts w:hint="eastAsia" w:ascii="仿宋" w:hAnsi="仿宋" w:eastAsia="仿宋" w:cs="仿宋"/>
          <w:sz w:val="28"/>
          <w:szCs w:val="28"/>
        </w:rPr>
        <w:t>:</w:t>
      </w:r>
      <w:r>
        <w:rPr>
          <w:rFonts w:hint="eastAsia" w:ascii="仿宋" w:hAnsi="仿宋" w:eastAsia="仿宋" w:cs="仿宋"/>
          <w:sz w:val="28"/>
          <w:szCs w:val="28"/>
          <w:lang w:val="en-US" w:eastAsia="zh-CN"/>
        </w:rPr>
        <w:t>30</w:t>
      </w:r>
      <w:r>
        <w:rPr>
          <w:rFonts w:hint="eastAsia" w:ascii="仿宋" w:hAnsi="仿宋" w:eastAsia="仿宋" w:cs="仿宋"/>
          <w:sz w:val="28"/>
          <w:szCs w:val="28"/>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投标地点：</w:t>
      </w:r>
      <w:r>
        <w:rPr>
          <w:rFonts w:hint="eastAsia" w:ascii="仿宋" w:hAnsi="仿宋" w:eastAsia="仿宋" w:cs="仿宋"/>
          <w:sz w:val="28"/>
          <w:szCs w:val="28"/>
          <w:lang w:val="en-US" w:eastAsia="zh-CN"/>
        </w:rPr>
        <w:t>南通市海门区监察委员会六楼东北会议室</w:t>
      </w:r>
      <w:r>
        <w:rPr>
          <w:rFonts w:hint="eastAsia" w:ascii="仿宋" w:hAnsi="仿宋" w:eastAsia="仿宋" w:cs="仿宋"/>
          <w:sz w:val="28"/>
          <w:szCs w:val="28"/>
        </w:rPr>
        <w:t>。</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九、联系方式</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联系人：</w:t>
      </w:r>
      <w:r>
        <w:rPr>
          <w:rFonts w:hint="eastAsia" w:ascii="仿宋" w:hAnsi="仿宋" w:eastAsia="仿宋" w:cs="仿宋"/>
          <w:sz w:val="28"/>
          <w:szCs w:val="28"/>
          <w:lang w:val="en-US" w:eastAsia="zh-CN"/>
        </w:rPr>
        <w:t>曹慧荣</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联系电话：</w:t>
      </w:r>
      <w:r>
        <w:rPr>
          <w:rFonts w:hint="eastAsia" w:ascii="仿宋" w:hAnsi="仿宋" w:eastAsia="仿宋" w:cs="仿宋"/>
          <w:sz w:val="28"/>
          <w:szCs w:val="28"/>
          <w:lang w:val="en-US" w:eastAsia="zh-CN"/>
        </w:rPr>
        <w:t>13773717153</w:t>
      </w:r>
    </w:p>
    <w:p>
      <w:pPr>
        <w:rPr>
          <w:rFonts w:hint="eastAsia" w:ascii="仿宋" w:hAnsi="仿宋" w:eastAsia="仿宋" w:cs="仿宋"/>
          <w:sz w:val="28"/>
          <w:szCs w:val="28"/>
        </w:rPr>
      </w:pPr>
    </w:p>
    <w:p>
      <w:pPr>
        <w:jc w:val="center"/>
        <w:rPr>
          <w:rFonts w:hint="eastAsia" w:ascii="方正公文小标宋" w:hAnsi="方正公文小标宋" w:eastAsia="方正公文小标宋" w:cs="方正公文小标宋"/>
          <w:sz w:val="36"/>
          <w:szCs w:val="36"/>
        </w:rPr>
      </w:pPr>
      <w:r>
        <w:rPr>
          <w:rFonts w:hint="eastAsia" w:ascii="仿宋" w:hAnsi="仿宋" w:eastAsia="仿宋" w:cs="仿宋"/>
          <w:sz w:val="28"/>
          <w:szCs w:val="28"/>
        </w:rPr>
        <w:br w:type="page"/>
      </w:r>
      <w:r>
        <w:rPr>
          <w:rFonts w:hint="eastAsia" w:ascii="方正公文小标宋" w:hAnsi="方正公文小标宋" w:eastAsia="方正公文小标宋" w:cs="方正公文小标宋"/>
          <w:sz w:val="36"/>
          <w:szCs w:val="36"/>
        </w:rPr>
        <w:t>第二部分 投标人须知</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一、本招标文件由招标单位解释</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招标文件内容：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（1）招标文件；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（2）在规定时间内发出的答疑文件或补充通知。</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投标人应仔细检查招标文件的所有内容，如有内容或页码残缺、资格要求和技术参数含有倾向性或排他性等表述的，请在招标文件发布后2个工作日内，以书面形式提出询问或疑问，未在规定时间内提出询问或疑问的，视同投标人理解并接受本招标文件所有内容，由此引起的损失自负。投标人不得在响应结束后针对招标文件所有内容提出质疑事项。非书面形式的不作为日后质疑提出的依据。</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投标人应认真审阅招标文件中所有的事项、格式、条款和规范要求等，如果投标人没有按照招标文件要求提交投标文件，或者投标文件没有对招标文件做出实质性响应，其响应将被拒绝，后果由投标人自行承担。</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w:t>
      </w:r>
      <w:r>
        <w:rPr>
          <w:rFonts w:hint="eastAsia" w:ascii="仿宋" w:hAnsi="仿宋" w:eastAsia="仿宋" w:cs="仿宋"/>
          <w:sz w:val="28"/>
          <w:szCs w:val="28"/>
        </w:rPr>
        <w:t>采购人可以对已发出的招标文件进行必要的澄清或者修改，澄清或者修改的内容作为招标文件的组成部分。澄清或者修改的内容可能影响投标文件编制的，采购人、代理机构应当在提交首次投标文件截止之日3个工作日前，以网上发布形式通知所有下载招标文件的投标人，且以在公告发布网站发布的信息为准，不足3个工作日的，应当顺延提交首次投标文件截止之日。</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投标人由于对招标文件的任何推论和误解以及采购人、代理机构对有关问题的口头解释所造成的后果，均由投标人自负。</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二、投标文件的编写及装订</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投标文件的组成，参加投标的投标人按招标文件要求编写投标文件，自编目录并连续标注页码，纸质投标文件牢固装订成册。纸质投标文件均需采用A4纸（图纸等除外），不允许使用活页夹、拉杆夹、文件夹、塑料方便式书脊（插入式或穿孔式）装订。投标文件不得行间插字、涂改、增删，如修改错漏处，须经参加投标投标人法定代表人或被授权人签字并加盖公章。</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三、投标文件的份数和签署</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投标人应准备叁份完整的纸质投标文件（其中正本壹份，副本贰份，并标明“正本”或“副本”字样），投标文件正、副本若有差异，概以“正本”为准。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纸质投标文件正本（须用不能擦去的墨水书写或打印）须由法定代表人或被授权人签字或盖章，并加盖单位印章。副本可复印，但须加盖单位印章。</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四、投标文件的密封及标记</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投标文件要求密封。</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投标人可将投标文件正副本统一密封或分别密封，如正本和副本分别密封的，应在封袋上标明正、副本字样。</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密封后封袋上应标明项目名称、投标人名称、边缝处加盖单位骑缝章和法定代表人或者授权代理人骑缝签字。</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五、报价准备</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本项目为固定总价报价，一个标的只允许一个报价，不接受任何有选择性的报价。</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报价范围：投标报价应包括完成招标文件所确定的委托服务的范围进行投标报价，包括全部的工期内为完成全部工作任务所需要的全部服务费。投标报价应包括投标人提供正常服务所必须的人员费、设备和设施的购置及使用费、管理费、利润及税金。</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本项目报价均须以人民币为货币单位。</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六、投标文件的递交时间</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投标人必须在规定的投标文件接收截止时间前送达至指定地点。采购人将拒绝接收在投标文件接收截止时间后递交的投标文件。</w:t>
      </w:r>
    </w:p>
    <w:p>
      <w:pPr>
        <w:ind w:firstLine="562" w:firstLineChars="200"/>
        <w:rPr>
          <w:rFonts w:hint="eastAsia" w:ascii="仿宋" w:hAnsi="仿宋" w:eastAsia="仿宋" w:cs="仿宋"/>
          <w:sz w:val="28"/>
          <w:szCs w:val="28"/>
        </w:rPr>
      </w:pPr>
      <w:bookmarkStart w:id="4" w:name="_Toc182848971"/>
      <w:r>
        <w:rPr>
          <w:rFonts w:hint="eastAsia" w:ascii="仿宋" w:hAnsi="仿宋" w:eastAsia="仿宋" w:cs="仿宋"/>
          <w:b/>
          <w:bCs/>
          <w:sz w:val="28"/>
          <w:szCs w:val="28"/>
        </w:rPr>
        <w:t>七、投标文件及投标费用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评标程序顺利进行后，所有的投标文件都将作为档案保存，不论成交与否，均不退回。</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无论评标过程和结果如何，投标人自行承担与本次项目投标有关的全部费用。</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八、未尽事宜</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按《中华人民共和国政府采购法》《政府采购非招标采购方式管理办法》及其他有关法律法规的规定执行。</w:t>
      </w:r>
      <w:bookmarkEnd w:id="4"/>
      <w:bookmarkStart w:id="5" w:name="_Toc182849073"/>
      <w:r>
        <w:rPr>
          <w:rFonts w:hint="eastAsia" w:ascii="仿宋" w:hAnsi="仿宋" w:eastAsia="仿宋" w:cs="仿宋"/>
          <w:sz w:val="28"/>
          <w:szCs w:val="28"/>
        </w:rPr>
        <w:br w:type="page"/>
      </w:r>
    </w:p>
    <w:p>
      <w:pPr>
        <w:jc w:val="center"/>
        <w:rPr>
          <w:rFonts w:hint="eastAsia" w:ascii="方正公文小标宋" w:hAnsi="方正公文小标宋" w:eastAsia="方正公文小标宋" w:cs="方正公文小标宋"/>
          <w:sz w:val="36"/>
          <w:szCs w:val="36"/>
        </w:rPr>
      </w:pPr>
      <w:r>
        <w:rPr>
          <w:rFonts w:hint="eastAsia" w:ascii="方正公文小标宋" w:hAnsi="方正公文小标宋" w:eastAsia="方正公文小标宋" w:cs="方正公文小标宋"/>
          <w:sz w:val="36"/>
          <w:szCs w:val="36"/>
        </w:rPr>
        <w:t>第三部分 项目需求</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 xml:space="preserve">一、项目背景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为落实《网络安全法》第二十一条第三款“网络运营者应当按照网络安全等级保护制度的要求”，南通市海门区</w:t>
      </w:r>
      <w:r>
        <w:rPr>
          <w:rFonts w:hint="eastAsia" w:ascii="仿宋" w:hAnsi="仿宋" w:eastAsia="仿宋" w:cs="仿宋"/>
          <w:sz w:val="28"/>
          <w:szCs w:val="28"/>
          <w:lang w:val="en-US" w:eastAsia="zh-CN"/>
        </w:rPr>
        <w:t>监察</w:t>
      </w:r>
      <w:r>
        <w:rPr>
          <w:rFonts w:hint="eastAsia" w:ascii="仿宋" w:hAnsi="仿宋" w:eastAsia="仿宋" w:cs="仿宋"/>
          <w:sz w:val="28"/>
          <w:szCs w:val="28"/>
        </w:rPr>
        <w:t>委员会决定对单位信息系统进行网络安全等级保护测评，以明确信息系统现状，发现系统内部存在的安全隐患和不足，明确整改方向，降低系统被攻击的风险。</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二、采购内容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（一）测评范围</w:t>
      </w:r>
    </w:p>
    <w:tbl>
      <w:tblPr>
        <w:tblStyle w:val="3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9"/>
        <w:gridCol w:w="5040"/>
        <w:gridCol w:w="1129"/>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pct"/>
            <w:vAlign w:val="center"/>
          </w:tcPr>
          <w:p>
            <w:pPr>
              <w:jc w:val="center"/>
              <w:rPr>
                <w:rFonts w:hint="eastAsia" w:ascii="仿宋" w:hAnsi="仿宋" w:eastAsia="仿宋" w:cs="仿宋"/>
                <w:sz w:val="28"/>
                <w:szCs w:val="28"/>
              </w:rPr>
            </w:pPr>
            <w:r>
              <w:rPr>
                <w:rFonts w:hint="eastAsia" w:ascii="仿宋" w:hAnsi="仿宋" w:eastAsia="仿宋" w:cs="仿宋"/>
                <w:sz w:val="28"/>
                <w:szCs w:val="28"/>
              </w:rPr>
              <w:t>序号</w:t>
            </w:r>
          </w:p>
        </w:tc>
        <w:tc>
          <w:tcPr>
            <w:tcW w:w="2799" w:type="pct"/>
            <w:vAlign w:val="center"/>
          </w:tcPr>
          <w:p>
            <w:pPr>
              <w:jc w:val="center"/>
              <w:rPr>
                <w:rFonts w:hint="eastAsia" w:ascii="仿宋" w:hAnsi="仿宋" w:eastAsia="仿宋" w:cs="仿宋"/>
                <w:sz w:val="28"/>
                <w:szCs w:val="28"/>
              </w:rPr>
            </w:pPr>
            <w:r>
              <w:rPr>
                <w:rFonts w:hint="eastAsia" w:ascii="仿宋" w:hAnsi="仿宋" w:eastAsia="仿宋" w:cs="仿宋"/>
                <w:sz w:val="28"/>
                <w:szCs w:val="28"/>
              </w:rPr>
              <w:t>系统名称</w:t>
            </w:r>
          </w:p>
        </w:tc>
        <w:tc>
          <w:tcPr>
            <w:tcW w:w="627" w:type="pct"/>
          </w:tcPr>
          <w:p>
            <w:pPr>
              <w:jc w:val="center"/>
              <w:rPr>
                <w:rFonts w:hint="eastAsia" w:ascii="仿宋" w:hAnsi="仿宋" w:eastAsia="仿宋" w:cs="仿宋"/>
                <w:sz w:val="28"/>
                <w:szCs w:val="28"/>
              </w:rPr>
            </w:pPr>
            <w:r>
              <w:rPr>
                <w:rFonts w:hint="eastAsia" w:ascii="仿宋" w:hAnsi="仿宋" w:eastAsia="仿宋" w:cs="仿宋"/>
                <w:sz w:val="28"/>
                <w:szCs w:val="28"/>
              </w:rPr>
              <w:t>数量</w:t>
            </w:r>
          </w:p>
        </w:tc>
        <w:tc>
          <w:tcPr>
            <w:tcW w:w="958" w:type="pct"/>
            <w:vAlign w:val="center"/>
          </w:tcPr>
          <w:p>
            <w:pPr>
              <w:jc w:val="center"/>
              <w:rPr>
                <w:rFonts w:hint="eastAsia" w:ascii="仿宋" w:hAnsi="仿宋" w:eastAsia="仿宋" w:cs="仿宋"/>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pct"/>
            <w:vAlign w:val="center"/>
          </w:tcPr>
          <w:p>
            <w:pPr>
              <w:jc w:val="center"/>
              <w:rPr>
                <w:rFonts w:hint="eastAsia" w:ascii="仿宋" w:hAnsi="仿宋" w:eastAsia="仿宋" w:cs="仿宋"/>
                <w:sz w:val="28"/>
                <w:szCs w:val="28"/>
              </w:rPr>
            </w:pPr>
            <w:r>
              <w:rPr>
                <w:rFonts w:hint="eastAsia" w:ascii="仿宋" w:hAnsi="仿宋" w:eastAsia="仿宋" w:cs="仿宋"/>
                <w:sz w:val="28"/>
                <w:szCs w:val="28"/>
              </w:rPr>
              <w:t>1</w:t>
            </w:r>
          </w:p>
        </w:tc>
        <w:tc>
          <w:tcPr>
            <w:tcW w:w="2799" w:type="pct"/>
            <w:vAlign w:val="center"/>
          </w:tcPr>
          <w:p>
            <w:pPr>
              <w:jc w:val="center"/>
              <w:rPr>
                <w:rFonts w:hint="eastAsia" w:ascii="仿宋" w:hAnsi="仿宋" w:eastAsia="仿宋" w:cs="仿宋"/>
                <w:sz w:val="28"/>
                <w:szCs w:val="28"/>
              </w:rPr>
            </w:pPr>
            <w:r>
              <w:rPr>
                <w:rFonts w:hint="eastAsia" w:ascii="仿宋" w:hAnsi="仿宋" w:eastAsia="仿宋" w:cs="仿宋"/>
                <w:sz w:val="28"/>
                <w:szCs w:val="28"/>
              </w:rPr>
              <w:t>二级系统等级保护测评服务</w:t>
            </w:r>
          </w:p>
        </w:tc>
        <w:tc>
          <w:tcPr>
            <w:tcW w:w="627" w:type="pct"/>
          </w:tcPr>
          <w:p>
            <w:pPr>
              <w:jc w:val="center"/>
              <w:rPr>
                <w:rFonts w:hint="eastAsia" w:ascii="仿宋" w:hAnsi="仿宋" w:eastAsia="仿宋" w:cs="仿宋"/>
                <w:sz w:val="28"/>
                <w:szCs w:val="28"/>
              </w:rPr>
            </w:pPr>
            <w:r>
              <w:rPr>
                <w:rFonts w:hint="eastAsia" w:ascii="仿宋" w:hAnsi="仿宋" w:eastAsia="仿宋" w:cs="仿宋"/>
                <w:sz w:val="28"/>
                <w:szCs w:val="28"/>
              </w:rPr>
              <w:t>2</w:t>
            </w:r>
          </w:p>
        </w:tc>
        <w:tc>
          <w:tcPr>
            <w:tcW w:w="958" w:type="pct"/>
            <w:vAlign w:val="center"/>
          </w:tcPr>
          <w:p>
            <w:pPr>
              <w:jc w:val="center"/>
              <w:rPr>
                <w:rFonts w:hint="eastAsia" w:ascii="仿宋" w:hAnsi="仿宋" w:eastAsia="仿宋" w:cs="仿宋"/>
                <w:sz w:val="28"/>
                <w:szCs w:val="28"/>
              </w:rPr>
            </w:pPr>
            <w:r>
              <w:rPr>
                <w:rFonts w:hint="eastAsia" w:ascii="仿宋" w:hAnsi="仿宋" w:eastAsia="仿宋" w:cs="仿宋"/>
                <w:sz w:val="28"/>
                <w:szCs w:val="28"/>
              </w:rPr>
              <w:t>-</w:t>
            </w:r>
          </w:p>
        </w:tc>
      </w:tr>
    </w:tbl>
    <w:p>
      <w:pPr>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总体要求：</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A．完成上述信息系统安全等级测评工作，测评后经用户方确认，出具符合信息系统等级测评要求的测评报告；</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B．对上述信息系统不符合网络安全等级保护有关管理规范和技术标准的，提出可行性整改方案，提供相应的安全整改建议书。</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质量要求：</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A．等级测评及服务原则：符合性原则、标准性原则、规范性原则、可控性原则、整体性原则。</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B．信息系统安全等级保护定级及测评服务依据：</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《中华人民共和国网络安全法》；《GB/T22239-2019网络安全技术 网络安全等级保护基本要求》；《GB/T28448-2019 网络安全技术 网络安全等级保护测评要求》；《GB/T 28449-2018 网络安全技术 网络安全等级保护测评过程指南》；《GB/T 25058-2019 网络安全技术 网络安全等级保护实施指南》。</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网络安全等级保护测评内容：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A．安全技术测评：包括安全物理环境、安全区域边界、安全通信网络、安全计算环境和安全管理中心五个方面的安全测评；</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B．安全管理测评：安全管理机构、安全管理制度、安全管理人员、安全建设管理和安全运维管理五个方面的安全控制测评；</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C．提供整改咨询服务，根据所测系统的最终测评报告，对系统现状提出安全整改建议并协助整改工作，以期达到整改目的。</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（二）项目人员需求</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本次测评至少需要1名高级测评师，1名中级测评师，2名初级测评师。本次等保测评项目不得转包或者分包，所有驻场测评师必须是中标公司自己的正式员工,所有驻场测评师必须持证上岗，响应文件中应提供项目组成员名单、社保主管部门出具的响应单位为其缴纳社保的证明、相关证书复印件等，未经采购方同意，项目组成员不得更改。</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lang w:val="en-US" w:eastAsia="zh-CN"/>
        </w:rPr>
        <w:t>三</w:t>
      </w:r>
      <w:r>
        <w:rPr>
          <w:rFonts w:hint="eastAsia" w:ascii="仿宋" w:hAnsi="仿宋" w:eastAsia="仿宋" w:cs="仿宋"/>
          <w:b/>
          <w:bCs/>
          <w:sz w:val="28"/>
          <w:szCs w:val="28"/>
        </w:rPr>
        <w:t>、测评时间要求</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按照被测单位要求，合同签订完毕一周内启动测评工作。</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lang w:val="en-US" w:eastAsia="zh-CN"/>
        </w:rPr>
        <w:t>四</w:t>
      </w:r>
      <w:r>
        <w:rPr>
          <w:rFonts w:hint="eastAsia" w:ascii="仿宋" w:hAnsi="仿宋" w:eastAsia="仿宋" w:cs="仿宋"/>
          <w:b/>
          <w:bCs/>
          <w:sz w:val="28"/>
          <w:szCs w:val="28"/>
        </w:rPr>
        <w:t>、测评期限要求</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签订合同后60天内完成网络安全等级保护测评并出具盖章报告，并完成在所属公安局网安支队备案。</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lang w:val="en-US" w:eastAsia="zh-CN"/>
        </w:rPr>
        <w:t>五</w:t>
      </w:r>
      <w:r>
        <w:rPr>
          <w:rFonts w:hint="eastAsia" w:ascii="仿宋" w:hAnsi="仿宋" w:eastAsia="仿宋" w:cs="仿宋"/>
          <w:b/>
          <w:bCs/>
          <w:sz w:val="28"/>
          <w:szCs w:val="28"/>
        </w:rPr>
        <w:t>、成交原则</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本次招标的评标方法采用最低评标价法。即在满足招标文件资格性审查的要求前提下，按照投标人的投标报价，以报价最低的投标人作为中标候选供应商或者中标供应商的评标办法。若招投标过程中出现投标单位报价相同的情况，则优先考虑网络安全事件现场响应时间（安全事件应急响应服务时间以百度地图（map.baidu.com）截图为准。“起点”以投标企业营业执照中“住所”地址为准。）最短的投标单位为中标单位（提供相应的证明材料）；</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报价为项目的总价，不得将项目拆分或选择性报价；</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成交人不得用以任何方式转包或分包本项目。</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lang w:val="en-US" w:eastAsia="zh-CN"/>
        </w:rPr>
        <w:t>六</w:t>
      </w:r>
      <w:r>
        <w:rPr>
          <w:rFonts w:hint="eastAsia" w:ascii="仿宋" w:hAnsi="仿宋" w:eastAsia="仿宋" w:cs="仿宋"/>
          <w:b/>
          <w:bCs/>
          <w:sz w:val="28"/>
          <w:szCs w:val="28"/>
        </w:rPr>
        <w:t>、验收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采购单位按合同约定积极配合供应商履约，按合同约定及时组织相关专业技术人员，必要时邀请质检等部门共同参与验收，并出具验收报告，验收合格的作为支付款项的依据。</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采购单位根据询价文件、合同约定和验收合格报告内容，按相关支付规定直接支付款项。</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lang w:val="en-US" w:eastAsia="zh-CN"/>
        </w:rPr>
        <w:t>七</w:t>
      </w:r>
      <w:r>
        <w:rPr>
          <w:rFonts w:hint="eastAsia" w:ascii="仿宋" w:hAnsi="仿宋" w:eastAsia="仿宋" w:cs="仿宋"/>
          <w:b/>
          <w:bCs/>
          <w:sz w:val="28"/>
          <w:szCs w:val="28"/>
        </w:rPr>
        <w:t>、付款方式</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提交测评报告后的</w:t>
      </w:r>
      <w:r>
        <w:rPr>
          <w:rFonts w:hint="eastAsia" w:ascii="仿宋" w:hAnsi="仿宋" w:eastAsia="仿宋" w:cs="仿宋"/>
          <w:sz w:val="28"/>
          <w:szCs w:val="28"/>
          <w:lang w:val="en-US" w:eastAsia="zh-CN"/>
        </w:rPr>
        <w:t>一个月</w:t>
      </w:r>
      <w:r>
        <w:rPr>
          <w:rFonts w:hint="eastAsia" w:ascii="仿宋" w:hAnsi="仿宋" w:eastAsia="仿宋" w:cs="仿宋"/>
          <w:sz w:val="28"/>
          <w:szCs w:val="28"/>
        </w:rPr>
        <w:t>内</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采购单位组织验收，验收合格后</w:t>
      </w:r>
      <w:r>
        <w:rPr>
          <w:rFonts w:hint="eastAsia" w:ascii="仿宋" w:hAnsi="仿宋" w:eastAsia="仿宋" w:cs="仿宋"/>
          <w:sz w:val="28"/>
          <w:szCs w:val="28"/>
        </w:rPr>
        <w:t>采购方即</w:t>
      </w:r>
      <w:r>
        <w:rPr>
          <w:rFonts w:hint="eastAsia" w:ascii="仿宋" w:hAnsi="仿宋" w:eastAsia="仿宋" w:cs="仿宋"/>
          <w:sz w:val="28"/>
          <w:szCs w:val="28"/>
          <w:lang w:val="en-US" w:eastAsia="zh-CN"/>
        </w:rPr>
        <w:t>全额</w:t>
      </w:r>
      <w:r>
        <w:rPr>
          <w:rFonts w:hint="eastAsia" w:ascii="仿宋" w:hAnsi="仿宋" w:eastAsia="仿宋" w:cs="仿宋"/>
          <w:sz w:val="28"/>
          <w:szCs w:val="28"/>
        </w:rPr>
        <w:t>支付款项。</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公文小标宋" w:hAnsi="方正公文小标宋" w:eastAsia="方正公文小标宋" w:cs="方正公文小标宋"/>
          <w:sz w:val="36"/>
          <w:szCs w:val="36"/>
        </w:rPr>
      </w:pPr>
      <w:r>
        <w:rPr>
          <w:rFonts w:hint="eastAsia" w:ascii="方正公文小标宋" w:hAnsi="方正公文小标宋" w:eastAsia="方正公文小标宋" w:cs="方正公文小标宋"/>
          <w:sz w:val="36"/>
          <w:szCs w:val="36"/>
        </w:rPr>
        <w:t>第四部分 评标办法</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仿宋" w:hAnsi="仿宋" w:eastAsia="仿宋" w:cs="仿宋"/>
          <w:b/>
          <w:bCs/>
          <w:sz w:val="28"/>
          <w:szCs w:val="28"/>
        </w:rPr>
      </w:pPr>
      <w:bookmarkStart w:id="6" w:name="OLE_LINK1"/>
      <w:bookmarkStart w:id="7" w:name="OLE_LINK2"/>
      <w:r>
        <w:rPr>
          <w:rFonts w:hint="eastAsia" w:ascii="仿宋" w:hAnsi="仿宋" w:eastAsia="仿宋" w:cs="仿宋"/>
          <w:b/>
          <w:bCs/>
          <w:sz w:val="28"/>
          <w:szCs w:val="28"/>
        </w:rPr>
        <w:t>一、招标单位组织开标</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由采购单位组织本单位</w:t>
      </w:r>
      <w:r>
        <w:rPr>
          <w:rFonts w:hint="eastAsia" w:ascii="仿宋" w:hAnsi="仿宋" w:eastAsia="仿宋" w:cs="仿宋"/>
          <w:sz w:val="28"/>
          <w:szCs w:val="28"/>
        </w:rPr>
        <w:t>招标</w:t>
      </w:r>
      <w:r>
        <w:rPr>
          <w:rFonts w:hint="eastAsia" w:ascii="仿宋" w:hAnsi="仿宋" w:eastAsia="仿宋" w:cs="仿宋"/>
          <w:sz w:val="28"/>
          <w:szCs w:val="28"/>
          <w:lang w:val="en-US" w:eastAsia="zh-CN"/>
        </w:rPr>
        <w:t>委员会成员</w:t>
      </w:r>
      <w:r>
        <w:rPr>
          <w:rFonts w:hint="eastAsia" w:ascii="仿宋" w:hAnsi="仿宋" w:eastAsia="仿宋" w:cs="仿宋"/>
          <w:sz w:val="28"/>
          <w:szCs w:val="28"/>
        </w:rPr>
        <w:t>参与项目评标工作。</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二、评委会的组成</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评委会由招标人代表和</w:t>
      </w:r>
      <w:r>
        <w:rPr>
          <w:rFonts w:hint="eastAsia" w:ascii="仿宋" w:hAnsi="仿宋" w:eastAsia="仿宋" w:cs="仿宋"/>
          <w:sz w:val="28"/>
          <w:szCs w:val="28"/>
          <w:lang w:val="en-US" w:eastAsia="zh-CN"/>
        </w:rPr>
        <w:t>采购单位招标委员会成员组成不少于</w:t>
      </w:r>
      <w:r>
        <w:rPr>
          <w:rFonts w:hint="eastAsia" w:ascii="仿宋" w:hAnsi="仿宋" w:eastAsia="仿宋" w:cs="仿宋"/>
          <w:sz w:val="28"/>
          <w:szCs w:val="28"/>
        </w:rPr>
        <w:t>3人</w:t>
      </w:r>
      <w:r>
        <w:rPr>
          <w:rFonts w:hint="eastAsia" w:ascii="仿宋" w:hAnsi="仿宋" w:eastAsia="仿宋" w:cs="仿宋"/>
          <w:sz w:val="28"/>
          <w:szCs w:val="28"/>
          <w:lang w:val="en-US" w:eastAsia="zh-CN"/>
        </w:rPr>
        <w:t>的评标专家组，</w:t>
      </w:r>
      <w:r>
        <w:rPr>
          <w:rFonts w:hint="eastAsia" w:ascii="仿宋" w:hAnsi="仿宋" w:eastAsia="仿宋" w:cs="仿宋"/>
          <w:sz w:val="28"/>
          <w:szCs w:val="28"/>
        </w:rPr>
        <w:t>对投标文件进行审查、质疑、评估、比较。评委会按照公平、公正、择优的原则进行独立评标。</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（一）评审内容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投标人投标资格；</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投标文件是否完整；</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投标文件是否恰当地签署；</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w:t>
      </w:r>
      <w:r>
        <w:rPr>
          <w:rFonts w:hint="eastAsia" w:ascii="仿宋" w:hAnsi="仿宋" w:eastAsia="仿宋" w:cs="仿宋"/>
          <w:sz w:val="28"/>
          <w:szCs w:val="28"/>
        </w:rPr>
        <w:t>是否作出实质性响应（是否有实质性响应，只根据投标文件本身，而不寻求外部证据）；</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lang w:eastAsia="zh-CN"/>
        </w:rPr>
        <w:t>.</w:t>
      </w:r>
      <w:r>
        <w:rPr>
          <w:rFonts w:hint="eastAsia" w:ascii="仿宋" w:hAnsi="仿宋" w:eastAsia="仿宋" w:cs="仿宋"/>
          <w:sz w:val="28"/>
          <w:szCs w:val="28"/>
        </w:rPr>
        <w:t>是否有计算错误。</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（二）相应的规定</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如果单价汇总金额与总价金额有出入，以单价金额计算结果为准；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单价金额小数点有明显错位的，应以总价为准；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正本与副本有矛盾的，以正本为准；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w:t>
      </w:r>
      <w:r>
        <w:rPr>
          <w:rFonts w:hint="eastAsia" w:ascii="仿宋" w:hAnsi="仿宋" w:eastAsia="仿宋" w:cs="仿宋"/>
          <w:sz w:val="28"/>
          <w:szCs w:val="28"/>
        </w:rPr>
        <w:t>若文件大写表示的数据与数字表示的有差别，以大写表示的数据为准。</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三、陈述、演示、答疑、澄清</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如评委会认为有必要，投标人按评委会的要求作陈述、演示、答疑及澄清其投标内容。时间由评委会掌握。</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重要澄清答复应是书面的，但不得对投标内容进行实质性修改。</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四、出现下列情形之一的，作无效投标处理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未按照招标文件规定要求装订、标记、密封、签署、盖章的；</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不具备招标文件中规定的技术规格参数要求的；</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不符合法律、法规和招标文件中规定的其他实质性要求的。</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五、出现下列情形之一的，作废标处理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符合专业条件的投标人或者对招标文件作实质响应的投标人不足3家的；</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出现影响采购公正的违法违规行为的；</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投标人的报价均超过了采购预算，采购人不能支付的；</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w:t>
      </w:r>
      <w:r>
        <w:rPr>
          <w:rFonts w:hint="eastAsia" w:ascii="仿宋" w:hAnsi="仿宋" w:eastAsia="仿宋" w:cs="仿宋"/>
          <w:sz w:val="28"/>
          <w:szCs w:val="28"/>
        </w:rPr>
        <w:t>因重大变故，采购任务取消的。</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上述均保留评委会认定可以确定为无效投标或废标的其他情况。</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六、变更为其他方式采购的情形</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投标截止时间出现如下情形的——参加投标的供应商不足3家的，及评标中出现符合专业条件的供应商或对招标文件作实质响应的投标人不足3家的，招标人有权视情采取其他方式采购。本次招标文件中对供应商资格、技术等要求，将作为其他方式采购的基本要求和依据。原已经参加投标并符合要求的供应商，根据自愿原则，参加其他方式采购。</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七、评审标准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本次招标的评标方法采用最低价评标法。即在满足招标文件资格性审查的要求前提下，按照投标人的投标报价，以报价最低的投标人作为中标候选供应商或者中标供应商的评标办法。</w:t>
      </w:r>
    </w:p>
    <w:p>
      <w:pPr>
        <w:rPr>
          <w:rFonts w:hint="eastAsia" w:ascii="仿宋" w:hAnsi="仿宋" w:eastAsia="仿宋" w:cs="仿宋"/>
          <w:sz w:val="28"/>
          <w:szCs w:val="28"/>
        </w:rPr>
      </w:pPr>
      <w:r>
        <w:rPr>
          <w:rFonts w:hint="eastAsia" w:ascii="仿宋" w:hAnsi="仿宋" w:eastAsia="仿宋" w:cs="仿宋"/>
          <w:sz w:val="28"/>
          <w:szCs w:val="28"/>
        </w:rPr>
        <w:br w:type="page"/>
      </w:r>
    </w:p>
    <w:bookmarkEnd w:id="6"/>
    <w:bookmarkEnd w:id="7"/>
    <w:p>
      <w:pPr>
        <w:jc w:val="center"/>
        <w:rPr>
          <w:rFonts w:hint="eastAsia" w:ascii="方正公文小标宋" w:hAnsi="方正公文小标宋" w:eastAsia="方正公文小标宋" w:cs="方正公文小标宋"/>
          <w:sz w:val="36"/>
          <w:szCs w:val="36"/>
        </w:rPr>
      </w:pPr>
      <w:r>
        <w:rPr>
          <w:rFonts w:hint="eastAsia" w:ascii="方正公文小标宋" w:hAnsi="方正公文小标宋" w:eastAsia="方正公文小标宋" w:cs="方正公文小标宋"/>
          <w:sz w:val="36"/>
          <w:szCs w:val="36"/>
        </w:rPr>
        <w:t>第五部分 合同授予</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一、中标单位在接到《中标通知书》后5日内必须按照招标文件及投标文件确定的事项签订采购合同。所签合同不得对采购文件作实质性修改。采购人不得向中标单位提出不合理的要求作为签订合同的条件，不得与中标单位私下订立背离采购文件实质性内容的协议。</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二、采购人故意推迟项目验收时间的，与中标单位串通或要求中标单位通过减少货物数量或降低服务标准的，在履行合同中采取更改配置、调换物品等手段的，要求中标单位出具虚假发票或任意更改销售发票的，谋取不正当利益的，承担相应的法律责任。</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三、中标单位出现违约情形，应当及时纠正或补偿；造成损失的，按合同约定追究违约责任；发现有假冒、伪劣、走私产品、商业贿赂等违法情形的，应由采购人移交工商、质监、公安等行政执法部门依法查处。</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四、不响应付款方式的，视同投标文件无效，按无效投标文件处理。</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五、</w:t>
      </w:r>
      <w:r>
        <w:rPr>
          <w:rFonts w:hint="eastAsia" w:ascii="仿宋" w:hAnsi="仿宋" w:eastAsia="仿宋" w:cs="仿宋"/>
          <w:sz w:val="28"/>
          <w:szCs w:val="28"/>
        </w:rPr>
        <w:t>付款时间和条件：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提交测评报告后的</w:t>
      </w:r>
      <w:r>
        <w:rPr>
          <w:rFonts w:hint="eastAsia" w:ascii="仿宋" w:hAnsi="仿宋" w:eastAsia="仿宋" w:cs="仿宋"/>
          <w:sz w:val="28"/>
          <w:szCs w:val="28"/>
          <w:lang w:val="en-US" w:eastAsia="zh-CN"/>
        </w:rPr>
        <w:t>一个月</w:t>
      </w:r>
      <w:r>
        <w:rPr>
          <w:rFonts w:hint="eastAsia" w:ascii="仿宋" w:hAnsi="仿宋" w:eastAsia="仿宋" w:cs="仿宋"/>
          <w:sz w:val="28"/>
          <w:szCs w:val="28"/>
        </w:rPr>
        <w:t>内</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采购单位组织验收，验收合格后</w:t>
      </w:r>
      <w:r>
        <w:rPr>
          <w:rFonts w:hint="eastAsia" w:ascii="仿宋" w:hAnsi="仿宋" w:eastAsia="仿宋" w:cs="仿宋"/>
          <w:sz w:val="28"/>
          <w:szCs w:val="28"/>
        </w:rPr>
        <w:t>采购方即</w:t>
      </w:r>
      <w:r>
        <w:rPr>
          <w:rFonts w:hint="eastAsia" w:ascii="仿宋" w:hAnsi="仿宋" w:eastAsia="仿宋" w:cs="仿宋"/>
          <w:sz w:val="28"/>
          <w:szCs w:val="28"/>
          <w:lang w:val="en-US" w:eastAsia="zh-CN"/>
        </w:rPr>
        <w:t>全额</w:t>
      </w:r>
      <w:r>
        <w:rPr>
          <w:rFonts w:hint="eastAsia" w:ascii="仿宋" w:hAnsi="仿宋" w:eastAsia="仿宋" w:cs="仿宋"/>
          <w:sz w:val="28"/>
          <w:szCs w:val="28"/>
        </w:rPr>
        <w:t>支付款项。</w:t>
      </w:r>
      <w:bookmarkStart w:id="8" w:name="_GoBack"/>
      <w:bookmarkEnd w:id="8"/>
    </w:p>
    <w:p>
      <w:pPr>
        <w:jc w:val="center"/>
        <w:rPr>
          <w:rFonts w:hint="eastAsia" w:ascii="方正公文小标宋" w:hAnsi="方正公文小标宋" w:eastAsia="方正公文小标宋" w:cs="方正公文小标宋"/>
          <w:sz w:val="36"/>
          <w:szCs w:val="36"/>
        </w:rPr>
      </w:pPr>
      <w:r>
        <w:rPr>
          <w:rFonts w:hint="eastAsia" w:ascii="仿宋" w:hAnsi="仿宋" w:eastAsia="仿宋" w:cs="仿宋"/>
          <w:sz w:val="28"/>
          <w:szCs w:val="28"/>
        </w:rPr>
        <w:br w:type="page"/>
      </w:r>
      <w:r>
        <w:rPr>
          <w:rFonts w:hint="eastAsia" w:ascii="方正公文小标宋" w:hAnsi="方正公文小标宋" w:eastAsia="方正公文小标宋" w:cs="方正公文小标宋"/>
          <w:sz w:val="36"/>
          <w:szCs w:val="36"/>
        </w:rPr>
        <w:t>第六部分 质疑提出和处理</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一、质疑的提出</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质疑人必须是直接参加本次投标活动的当事人。</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提出质疑时，必须坚持“谁主张，谁举证”、“实事求是”的原则，不能臆测。属于须由法定部门调查、侦查或先行作出相关认定的事项，质疑人应当依法申请具有法定职权的部门查清、认定，并将相关结果提供给采购人或代理机构。采购人或代理机构不具有法定调查、认定权限。</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对本次投标有质疑的，实行实名制，不得进行虚假、恶意质疑。质疑人应在质疑有效期内以书面形式提出《质疑函》，《质疑函》内容应包括质疑事项、主要内容、事实依据、适应法规条款、佐证材料等。同时，质疑人应保证其提出的质疑内容及相关佐证材料的真实性及来源的合法性，并承担相应的法律责任。</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对不能提供相关佐证材料的、涉及商业秘密的、非书面形式的、非送达的、匿名的《质疑函》将不予受理。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相关佐证材料要具备客观性、关联性、合法性，无法查实的（如宣传册、媒体报道、猜测、推理等）不能作为佐证材料。</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采购人不负责搜集相关佐证材料等工作。</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二、《质疑函》的受理和回复</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《质疑函》须由质疑人的法定代表人或参加本次投标的被授权人送达采购人和代理机构。</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对符合提出质疑要求的，采购人签收并出具《质疑受理通知书》。在处理过程中，发现需要质疑人进一步补充相关佐证材料的，请质疑人在规定的时间内提供，质疑回复时间相应顺延。质疑人不能按时提供相关佐证材料的，视同放弃质疑。</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对不符合提出质疑要求的，出具《质疑退回通知书》并提出相关补充材料要求，质疑人未在规定的时间内提供补充佐证材料的，视同放弃质疑。</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w:t>
      </w:r>
      <w:r>
        <w:rPr>
          <w:rFonts w:hint="eastAsia" w:ascii="仿宋" w:hAnsi="仿宋" w:eastAsia="仿宋" w:cs="仿宋"/>
          <w:sz w:val="28"/>
          <w:szCs w:val="28"/>
        </w:rPr>
        <w:t>采购人负责将质疑人提出的质疑相关材料提供给相关专家或评审小组审核，并将审核意见回复质疑人。</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lang w:eastAsia="zh-CN"/>
        </w:rPr>
        <w:t>.</w:t>
      </w:r>
      <w:r>
        <w:rPr>
          <w:rFonts w:hint="eastAsia" w:ascii="仿宋" w:hAnsi="仿宋" w:eastAsia="仿宋" w:cs="仿宋"/>
          <w:sz w:val="28"/>
          <w:szCs w:val="28"/>
        </w:rPr>
        <w:t>因质疑情况复杂，组织论证或审查时间较长的，采购人以书面形式通知质疑人，可适当延长质疑回复处理时间。</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三、质疑处理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质疑成立的处理。采购人终止采购，并建议有关部门给相关当事人予以处理。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质疑不成立的处理。</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质疑人书面《申请撤回质疑函》的，不作违约处理。</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质疑人在规定的时间内不配合进行质疑调查处理的，按自动撤回《质疑函》处理。</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质疑人不按《质疑函》格式就提出质疑的，作违约处理。同时，视情列入不良投标人名单。</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质疑人虽提供了相关佐证材料，但不能证明其质疑成立的，采购人请质疑人补充相关佐证材料，仍不能证明其质疑成立的，作违约处理。并将其列入不良投标人名单。</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w:t>
      </w:r>
      <w:r>
        <w:rPr>
          <w:rFonts w:hint="eastAsia" w:ascii="仿宋" w:hAnsi="仿宋" w:eastAsia="仿宋" w:cs="仿宋"/>
          <w:sz w:val="28"/>
          <w:szCs w:val="28"/>
        </w:rPr>
        <w:t>质疑人不能提供相关佐证材料的，采购人已指出，质疑人仍然坚持提出质疑的，作违约处理。同时，列入不良投标人名单。</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w:t>
      </w:r>
      <w:r>
        <w:rPr>
          <w:rFonts w:hint="eastAsia" w:ascii="仿宋" w:hAnsi="仿宋" w:eastAsia="仿宋" w:cs="仿宋"/>
          <w:sz w:val="28"/>
          <w:szCs w:val="28"/>
        </w:rPr>
        <w:t>对明显有违事实的、经相关专家或询价小组认定无依据的、经其他投标人举证无依据的质疑，作违约处理，列入不良投标人名单；同时，对其中每一项不成立的质疑给予质疑人1年内禁入本区域内的政府采购活动的违约处理，依次类推；视情在国家级、省相关媒体和南通政府采购网予以披露。</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7</w:t>
      </w:r>
      <w:r>
        <w:rPr>
          <w:rFonts w:hint="eastAsia" w:ascii="仿宋" w:hAnsi="仿宋" w:eastAsia="仿宋" w:cs="仿宋"/>
          <w:sz w:val="28"/>
          <w:szCs w:val="28"/>
          <w:lang w:eastAsia="zh-CN"/>
        </w:rPr>
        <w:t>）</w:t>
      </w:r>
      <w:r>
        <w:rPr>
          <w:rFonts w:hint="eastAsia" w:ascii="仿宋" w:hAnsi="仿宋" w:eastAsia="仿宋" w:cs="仿宋"/>
          <w:sz w:val="28"/>
          <w:szCs w:val="28"/>
        </w:rPr>
        <w:t>质疑人承担使用虚假材料或恶意方式质疑的法律责任。</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四、违约处理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无佐证材料的举报作违约处理。投标人不得进行不提供相关佐证材料（含无法查实的如宣传册、媒体报道、猜测、推理等）向有关部门的举报，否则作违约处理。同时对其在1至3年内禁入由采购人组织的政府采购活动的违约处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投诉不成立的作违约处理。投标人进行质疑后，采购人回复质疑不成立，投标人仍进行投诉的，并最终投诉不成立的，作违约处理。采购人有权对其在1至3年内禁入由采购人组织的政府采购活动的违约处理。</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五、其他</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《质疑函》、《质疑回复函》，质疑、举报、投诉不成立的等相关情况，视情在国家级、省相关媒体和南通政府采购网予以披露。并建议相关政府采购机构对该投标人同步实施1至3年内禁入。</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质疑投标人对采购人的答复不满意或者采购人未在规定的时间内作出答复的，可以在答复期满后15个工作日内向政府采购监督管理部门投诉</w:t>
      </w:r>
      <w:bookmarkEnd w:id="5"/>
      <w:r>
        <w:rPr>
          <w:rFonts w:hint="eastAsia" w:ascii="仿宋" w:hAnsi="仿宋" w:eastAsia="仿宋" w:cs="仿宋"/>
          <w:sz w:val="28"/>
          <w:szCs w:val="28"/>
        </w:rPr>
        <w:t>。</w:t>
      </w:r>
    </w:p>
    <w:p>
      <w:pPr>
        <w:rPr>
          <w:rFonts w:hint="eastAsia" w:ascii="仿宋" w:hAnsi="仿宋" w:eastAsia="仿宋" w:cs="仿宋"/>
          <w:sz w:val="28"/>
          <w:szCs w:val="28"/>
        </w:rPr>
      </w:pPr>
      <w:r>
        <w:rPr>
          <w:rFonts w:hint="eastAsia" w:ascii="仿宋" w:hAnsi="仿宋" w:eastAsia="仿宋" w:cs="仿宋"/>
          <w:sz w:val="28"/>
          <w:szCs w:val="28"/>
        </w:rPr>
        <w:br w:type="page"/>
      </w:r>
    </w:p>
    <w:p>
      <w:pPr>
        <w:jc w:val="center"/>
        <w:rPr>
          <w:rFonts w:hint="eastAsia" w:ascii="方正公文小标宋" w:hAnsi="方正公文小标宋" w:eastAsia="方正公文小标宋" w:cs="方正公文小标宋"/>
          <w:sz w:val="36"/>
          <w:szCs w:val="36"/>
        </w:rPr>
      </w:pPr>
      <w:r>
        <w:rPr>
          <w:rFonts w:hint="eastAsia" w:ascii="方正公文小标宋" w:hAnsi="方正公文小标宋" w:eastAsia="方正公文小标宋" w:cs="方正公文小标宋"/>
          <w:sz w:val="36"/>
          <w:szCs w:val="36"/>
        </w:rPr>
        <w:t>第七部分 投标文件组成及格式</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本次招标项目采用资格后审方式，投标人须按要求装订密封后一起递交。投标文件由资格审查文件、商务技术文件和价格文件三部分组成，可装订成一册。</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一、资格审查文件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投标声明函</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法定代表人身份证明</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授权委托书</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w:t>
      </w:r>
      <w:r>
        <w:rPr>
          <w:rFonts w:hint="eastAsia" w:ascii="仿宋" w:hAnsi="仿宋" w:eastAsia="仿宋" w:cs="仿宋"/>
          <w:sz w:val="28"/>
          <w:szCs w:val="28"/>
        </w:rPr>
        <w:t>企业法人营业执照（副本）复印件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lang w:eastAsia="zh-CN"/>
        </w:rPr>
        <w:t>.</w:t>
      </w:r>
      <w:r>
        <w:rPr>
          <w:rFonts w:hint="eastAsia" w:ascii="仿宋" w:hAnsi="仿宋" w:eastAsia="仿宋" w:cs="仿宋"/>
          <w:sz w:val="28"/>
          <w:szCs w:val="28"/>
        </w:rPr>
        <w:t>提供符合《政府采购法》第二十二条要求的承诺函（见附件）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6</w:t>
      </w:r>
      <w:r>
        <w:rPr>
          <w:rFonts w:hint="eastAsia" w:ascii="仿宋" w:hAnsi="仿宋" w:eastAsia="仿宋" w:cs="仿宋"/>
          <w:sz w:val="28"/>
          <w:szCs w:val="28"/>
          <w:lang w:eastAsia="zh-CN"/>
        </w:rPr>
        <w:t>.</w:t>
      </w:r>
      <w:r>
        <w:rPr>
          <w:rFonts w:hint="eastAsia" w:ascii="仿宋" w:hAnsi="仿宋" w:eastAsia="仿宋" w:cs="仿宋"/>
          <w:sz w:val="28"/>
          <w:szCs w:val="28"/>
        </w:rPr>
        <w:t>公告中的其他资格要求</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以上材料为复印件的均需加盖投标人公章。</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二、商务技术文件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针对本项目服务方案</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商务部分正负偏离表（见附件）</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技术部分正负偏离表（见附件）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填制正负偏离表，不完全响应的，必须在偏离表中列示；列示不全的，视同故意隐瞒。</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其他响应证明材料</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三、价格文件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报价函</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报价明细表</w:t>
      </w:r>
    </w:p>
    <w:p>
      <w:pPr>
        <w:rPr>
          <w:rFonts w:hint="eastAsia" w:ascii="仿宋" w:hAnsi="仿宋" w:eastAsia="仿宋" w:cs="仿宋"/>
          <w:sz w:val="28"/>
          <w:szCs w:val="28"/>
        </w:rPr>
      </w:pPr>
      <w:r>
        <w:rPr>
          <w:rFonts w:hint="eastAsia" w:ascii="仿宋" w:hAnsi="仿宋" w:eastAsia="仿宋" w:cs="仿宋"/>
          <w:sz w:val="28"/>
          <w:szCs w:val="28"/>
        </w:rPr>
        <w:t>附件：</w:t>
      </w:r>
    </w:p>
    <w:p>
      <w:pPr>
        <w:jc w:val="center"/>
        <w:rPr>
          <w:rFonts w:hint="eastAsia" w:ascii="仿宋" w:hAnsi="仿宋" w:eastAsia="仿宋" w:cs="仿宋"/>
          <w:b/>
          <w:bCs/>
          <w:sz w:val="32"/>
          <w:szCs w:val="32"/>
        </w:rPr>
      </w:pPr>
      <w:r>
        <w:rPr>
          <w:rFonts w:hint="eastAsia" w:ascii="仿宋" w:hAnsi="仿宋" w:eastAsia="仿宋" w:cs="仿宋"/>
          <w:b/>
          <w:bCs/>
          <w:sz w:val="32"/>
          <w:szCs w:val="32"/>
        </w:rPr>
        <w:t>法定代表人身份证明</w:t>
      </w:r>
    </w:p>
    <w:p>
      <w:pPr>
        <w:jc w:val="center"/>
        <w:rPr>
          <w:rFonts w:hint="eastAsia" w:ascii="仿宋" w:hAnsi="仿宋" w:eastAsia="仿宋" w:cs="仿宋"/>
          <w:sz w:val="28"/>
          <w:szCs w:val="28"/>
        </w:rPr>
      </w:pPr>
      <w:r>
        <w:rPr>
          <w:rFonts w:hint="eastAsia" w:ascii="仿宋" w:hAnsi="仿宋" w:eastAsia="仿宋" w:cs="仿宋"/>
          <w:sz w:val="28"/>
          <w:szCs w:val="28"/>
        </w:rPr>
        <w:t>（法定代表人参加投标，须出示此证明）</w:t>
      </w:r>
    </w:p>
    <w:p>
      <w:pPr>
        <w:rPr>
          <w:rFonts w:hint="eastAsia" w:ascii="仿宋" w:hAnsi="仿宋" w:eastAsia="仿宋" w:cs="仿宋"/>
          <w:sz w:val="28"/>
          <w:szCs w:val="28"/>
        </w:rPr>
      </w:pPr>
      <w:r>
        <w:rPr>
          <w:rFonts w:hint="eastAsia" w:ascii="仿宋" w:hAnsi="仿宋" w:eastAsia="仿宋" w:cs="仿宋"/>
          <w:sz w:val="28"/>
          <w:szCs w:val="28"/>
        </w:rPr>
        <w:t>招标人名称：</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我公司法定代表人参加贵单位组织的（采购项目名称及项目编号）项目招标采购活动，全权代表我公司处理响应的有关事宜。</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附：法定代表人情况：</w:t>
      </w:r>
    </w:p>
    <w:p>
      <w:pPr>
        <w:rPr>
          <w:rFonts w:hint="eastAsia" w:ascii="仿宋" w:hAnsi="仿宋" w:eastAsia="仿宋" w:cs="仿宋"/>
          <w:sz w:val="28"/>
          <w:szCs w:val="28"/>
        </w:rPr>
      </w:pPr>
      <w:r>
        <w:rPr>
          <w:rFonts w:hint="eastAsia" w:ascii="仿宋" w:hAnsi="仿宋" w:eastAsia="仿宋" w:cs="仿宋"/>
          <w:sz w:val="28"/>
          <w:szCs w:val="28"/>
        </w:rPr>
        <w:t>姓名：         性别：        年龄：       职务：</w:t>
      </w:r>
    </w:p>
    <w:p>
      <w:pPr>
        <w:rPr>
          <w:rFonts w:hint="eastAsia" w:ascii="仿宋" w:hAnsi="仿宋" w:eastAsia="仿宋" w:cs="仿宋"/>
          <w:sz w:val="28"/>
          <w:szCs w:val="28"/>
        </w:rPr>
      </w:pPr>
      <w:r>
        <w:rPr>
          <w:rFonts w:hint="eastAsia" w:ascii="仿宋" w:hAnsi="仿宋" w:eastAsia="仿宋" w:cs="仿宋"/>
          <w:sz w:val="28"/>
          <w:szCs w:val="28"/>
        </w:rPr>
        <w:t xml:space="preserve">身份证号码：                 手机：   </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单位名称（公章）             法定代表人（签字或盖章）</w:t>
      </w:r>
    </w:p>
    <w:p>
      <w:pPr>
        <w:rPr>
          <w:rFonts w:hint="eastAsia" w:ascii="仿宋" w:hAnsi="仿宋" w:eastAsia="仿宋" w:cs="仿宋"/>
          <w:sz w:val="28"/>
          <w:szCs w:val="28"/>
        </w:rPr>
      </w:pPr>
      <w:r>
        <w:rPr>
          <w:rFonts w:hint="eastAsia" w:ascii="仿宋" w:hAnsi="仿宋" w:eastAsia="仿宋" w:cs="仿宋"/>
          <w:sz w:val="28"/>
          <w:szCs w:val="28"/>
        </w:rPr>
        <w:t xml:space="preserve">年   月   日                 年   月    日  </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法定代表人身份证复印件：</w:t>
      </w:r>
    </w:p>
    <w:p>
      <w:pPr>
        <w:rPr>
          <w:rFonts w:hint="eastAsia" w:ascii="仿宋" w:hAnsi="仿宋" w:eastAsia="仿宋" w:cs="仿宋"/>
          <w:sz w:val="28"/>
          <w:szCs w:val="28"/>
        </w:rPr>
      </w:pPr>
      <w:r>
        <w:rPr>
          <w:rFonts w:hint="eastAsia" w:ascii="仿宋" w:hAnsi="仿宋" w:eastAsia="仿宋" w:cs="仿宋"/>
          <w:sz w:val="28"/>
          <w:szCs w:val="28"/>
        </w:rPr>
        <w:t>（粘贴此处）</w:t>
      </w:r>
    </w:p>
    <w:p>
      <w:pPr>
        <w:rPr>
          <w:rFonts w:hint="eastAsia" w:ascii="仿宋" w:hAnsi="仿宋" w:eastAsia="仿宋" w:cs="仿宋"/>
          <w:sz w:val="28"/>
          <w:szCs w:val="28"/>
        </w:rPr>
      </w:pPr>
    </w:p>
    <w:p>
      <w:pPr>
        <w:jc w:val="center"/>
        <w:rPr>
          <w:rFonts w:hint="eastAsia" w:ascii="仿宋" w:hAnsi="仿宋" w:eastAsia="仿宋" w:cs="仿宋"/>
          <w:b/>
          <w:bCs/>
          <w:sz w:val="32"/>
          <w:szCs w:val="32"/>
        </w:rPr>
      </w:pPr>
      <w:r>
        <w:rPr>
          <w:rFonts w:hint="eastAsia" w:ascii="仿宋" w:hAnsi="仿宋" w:eastAsia="仿宋" w:cs="仿宋"/>
          <w:sz w:val="28"/>
          <w:szCs w:val="28"/>
        </w:rPr>
        <w:br w:type="page"/>
      </w:r>
      <w:r>
        <w:rPr>
          <w:rFonts w:hint="eastAsia" w:ascii="仿宋" w:hAnsi="仿宋" w:eastAsia="仿宋" w:cs="仿宋"/>
          <w:b/>
          <w:bCs/>
          <w:sz w:val="32"/>
          <w:szCs w:val="32"/>
        </w:rPr>
        <w:t>授权委托书</w:t>
      </w:r>
    </w:p>
    <w:p>
      <w:pPr>
        <w:jc w:val="center"/>
        <w:rPr>
          <w:rFonts w:hint="eastAsia" w:ascii="仿宋" w:hAnsi="仿宋" w:eastAsia="仿宋" w:cs="仿宋"/>
          <w:sz w:val="28"/>
          <w:szCs w:val="28"/>
        </w:rPr>
      </w:pPr>
      <w:r>
        <w:rPr>
          <w:rFonts w:hint="eastAsia" w:ascii="仿宋" w:hAnsi="仿宋" w:eastAsia="仿宋" w:cs="仿宋"/>
          <w:sz w:val="28"/>
          <w:szCs w:val="28"/>
        </w:rPr>
        <w:t>（非法定代表人参加投标，须出示此证明）</w:t>
      </w:r>
    </w:p>
    <w:p>
      <w:pPr>
        <w:rPr>
          <w:rFonts w:hint="eastAsia" w:ascii="仿宋" w:hAnsi="仿宋" w:eastAsia="仿宋" w:cs="仿宋"/>
          <w:sz w:val="28"/>
          <w:szCs w:val="28"/>
        </w:rPr>
      </w:pPr>
      <w:r>
        <w:rPr>
          <w:rFonts w:hint="eastAsia" w:ascii="仿宋" w:hAnsi="仿宋" w:eastAsia="仿宋" w:cs="仿宋"/>
          <w:sz w:val="28"/>
          <w:szCs w:val="28"/>
        </w:rPr>
        <w:t>招标人名称：</w:t>
      </w:r>
    </w:p>
    <w:p>
      <w:pPr>
        <w:ind w:firstLine="560" w:firstLineChars="200"/>
        <w:rPr>
          <w:rFonts w:hint="eastAsia" w:ascii="仿宋" w:hAnsi="仿宋" w:eastAsia="仿宋" w:cs="仿宋"/>
          <w:sz w:val="28"/>
          <w:szCs w:val="28"/>
          <w:lang w:val="en-US"/>
        </w:rPr>
      </w:pPr>
      <w:r>
        <w:rPr>
          <w:rFonts w:hint="eastAsia" w:ascii="仿宋" w:hAnsi="仿宋" w:eastAsia="仿宋" w:cs="仿宋"/>
          <w:sz w:val="28"/>
          <w:szCs w:val="28"/>
          <w:lang w:val="en-US"/>
        </w:rPr>
        <w:t>兹授权</w:t>
      </w:r>
      <w:r>
        <w:rPr>
          <w:rFonts w:hint="eastAsia" w:ascii="仿宋" w:hAnsi="仿宋" w:eastAsia="仿宋" w:cs="仿宋"/>
          <w:sz w:val="28"/>
          <w:szCs w:val="28"/>
          <w:u w:val="single"/>
          <w:lang w:val="en-US"/>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lang w:val="en-US"/>
        </w:rPr>
        <w:t xml:space="preserve">  </w:t>
      </w:r>
      <w:r>
        <w:rPr>
          <w:rFonts w:hint="eastAsia" w:ascii="仿宋" w:hAnsi="仿宋" w:eastAsia="仿宋" w:cs="仿宋"/>
          <w:sz w:val="28"/>
          <w:szCs w:val="28"/>
          <w:lang w:val="en-US"/>
        </w:rPr>
        <w:t>（被授权人的姓名）代表我公司参加（采购项目名称及项目编号）的采购活动，全权处理一切与该项目招标有关的事务。其在办理上述事宜过程中所签署的所有文件我公司均予以承认。</w:t>
      </w:r>
    </w:p>
    <w:p>
      <w:pPr>
        <w:ind w:firstLine="560" w:firstLineChars="200"/>
        <w:rPr>
          <w:rFonts w:hint="eastAsia" w:ascii="仿宋" w:hAnsi="仿宋" w:eastAsia="仿宋" w:cs="仿宋"/>
          <w:sz w:val="28"/>
          <w:szCs w:val="28"/>
          <w:lang w:val="en-US"/>
        </w:rPr>
      </w:pPr>
      <w:r>
        <w:rPr>
          <w:rFonts w:hint="eastAsia" w:ascii="仿宋" w:hAnsi="仿宋" w:eastAsia="仿宋" w:cs="仿宋"/>
          <w:sz w:val="28"/>
          <w:szCs w:val="28"/>
          <w:lang w:val="en-US"/>
        </w:rPr>
        <w:t>被授权人无转委托权，特此委托。</w:t>
      </w:r>
    </w:p>
    <w:p>
      <w:pPr>
        <w:rPr>
          <w:rFonts w:hint="eastAsia" w:ascii="仿宋" w:hAnsi="仿宋" w:eastAsia="仿宋" w:cs="仿宋"/>
          <w:sz w:val="28"/>
          <w:szCs w:val="28"/>
          <w:lang w:val="en-US"/>
        </w:rPr>
      </w:pPr>
    </w:p>
    <w:p>
      <w:pPr>
        <w:rPr>
          <w:rFonts w:hint="eastAsia" w:ascii="仿宋" w:hAnsi="仿宋" w:eastAsia="仿宋" w:cs="仿宋"/>
          <w:sz w:val="28"/>
          <w:szCs w:val="28"/>
        </w:rPr>
      </w:pPr>
      <w:r>
        <w:rPr>
          <w:rFonts w:hint="eastAsia" w:ascii="仿宋" w:hAnsi="仿宋" w:eastAsia="仿宋" w:cs="仿宋"/>
          <w:sz w:val="28"/>
          <w:szCs w:val="28"/>
        </w:rPr>
        <w:t>附：被授权人情况：</w:t>
      </w:r>
    </w:p>
    <w:p>
      <w:pPr>
        <w:rPr>
          <w:rFonts w:hint="eastAsia" w:ascii="仿宋" w:hAnsi="仿宋" w:eastAsia="仿宋" w:cs="仿宋"/>
          <w:sz w:val="28"/>
          <w:szCs w:val="28"/>
        </w:rPr>
      </w:pPr>
      <w:r>
        <w:rPr>
          <w:rFonts w:hint="eastAsia" w:ascii="仿宋" w:hAnsi="仿宋" w:eastAsia="仿宋" w:cs="仿宋"/>
          <w:sz w:val="28"/>
          <w:szCs w:val="28"/>
        </w:rPr>
        <w:t>姓名：         性别：        年龄：       职务：</w:t>
      </w:r>
    </w:p>
    <w:p>
      <w:pPr>
        <w:rPr>
          <w:rFonts w:hint="eastAsia" w:ascii="仿宋" w:hAnsi="仿宋" w:eastAsia="仿宋" w:cs="仿宋"/>
          <w:sz w:val="28"/>
          <w:szCs w:val="28"/>
        </w:rPr>
      </w:pPr>
      <w:r>
        <w:rPr>
          <w:rFonts w:hint="eastAsia" w:ascii="仿宋" w:hAnsi="仿宋" w:eastAsia="仿宋" w:cs="仿宋"/>
          <w:sz w:val="28"/>
          <w:szCs w:val="28"/>
        </w:rPr>
        <w:t xml:space="preserve">身份证号码：                 手机：   </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单位名称（公章）             法定代表人（签字或盖章）</w:t>
      </w:r>
    </w:p>
    <w:p>
      <w:pPr>
        <w:rPr>
          <w:rFonts w:hint="eastAsia" w:ascii="仿宋" w:hAnsi="仿宋" w:eastAsia="仿宋" w:cs="仿宋"/>
          <w:sz w:val="28"/>
          <w:szCs w:val="28"/>
        </w:rPr>
      </w:pPr>
      <w:r>
        <w:rPr>
          <w:rFonts w:hint="eastAsia" w:ascii="仿宋" w:hAnsi="仿宋" w:eastAsia="仿宋" w:cs="仿宋"/>
          <w:sz w:val="28"/>
          <w:szCs w:val="28"/>
        </w:rPr>
        <w:t xml:space="preserve">年   月   日                 年   月    日  </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被授权人身份证复印件</w:t>
      </w:r>
    </w:p>
    <w:p>
      <w:pPr>
        <w:rPr>
          <w:rFonts w:hint="eastAsia" w:ascii="仿宋" w:hAnsi="仿宋" w:eastAsia="仿宋" w:cs="仿宋"/>
          <w:sz w:val="28"/>
          <w:szCs w:val="28"/>
        </w:rPr>
      </w:pPr>
      <w:r>
        <w:rPr>
          <w:rFonts w:hint="eastAsia" w:ascii="仿宋" w:hAnsi="仿宋" w:eastAsia="仿宋" w:cs="仿宋"/>
          <w:sz w:val="28"/>
          <w:szCs w:val="28"/>
        </w:rPr>
        <w:t>（粘贴此处）</w:t>
      </w:r>
    </w:p>
    <w:p>
      <w:pPr>
        <w:rPr>
          <w:rFonts w:hint="eastAsia" w:ascii="仿宋" w:hAnsi="仿宋" w:eastAsia="仿宋" w:cs="仿宋"/>
          <w:sz w:val="28"/>
          <w:szCs w:val="28"/>
        </w:rPr>
      </w:pPr>
      <w:r>
        <w:rPr>
          <w:rFonts w:hint="eastAsia" w:ascii="仿宋" w:hAnsi="仿宋" w:eastAsia="仿宋" w:cs="仿宋"/>
          <w:sz w:val="28"/>
          <w:szCs w:val="28"/>
        </w:rPr>
        <w:br w:type="page"/>
      </w:r>
    </w:p>
    <w:p>
      <w:pPr>
        <w:jc w:val="center"/>
        <w:rPr>
          <w:rFonts w:hint="eastAsia" w:ascii="仿宋" w:hAnsi="仿宋" w:eastAsia="仿宋" w:cs="仿宋"/>
          <w:b/>
          <w:bCs/>
          <w:sz w:val="32"/>
          <w:szCs w:val="32"/>
        </w:rPr>
      </w:pPr>
      <w:r>
        <w:rPr>
          <w:rFonts w:hint="eastAsia" w:ascii="仿宋" w:hAnsi="仿宋" w:eastAsia="仿宋" w:cs="仿宋"/>
          <w:b/>
          <w:bCs/>
          <w:sz w:val="32"/>
          <w:szCs w:val="32"/>
        </w:rPr>
        <w:t>符合《政府采购法》第二十二条要求的承诺函</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招标人名称：</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我单位承诺符合《政府采购法》第二十二条之规定：具有独立承担民事责任的能力；具有良好的商业信誉和健全的财务会计制度；具有履行合同所必需的设备和专业技术能力；有依法缴纳税收和社会保障资金的良好记录，参加政府活动前三年内，在经营活动中没有重大违纪记录。</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法定代表人或被委托授权人（签字或盖章）：</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（投标供应商）公章：</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年</w:t>
      </w:r>
      <w:r>
        <w:rPr>
          <w:rFonts w:hint="eastAsia" w:ascii="仿宋" w:hAnsi="仿宋" w:eastAsia="仿宋" w:cs="仿宋"/>
          <w:sz w:val="28"/>
          <w:szCs w:val="28"/>
        </w:rPr>
        <w:tab/>
      </w:r>
      <w:r>
        <w:rPr>
          <w:rFonts w:hint="eastAsia" w:ascii="仿宋" w:hAnsi="仿宋" w:eastAsia="仿宋" w:cs="仿宋"/>
          <w:sz w:val="28"/>
          <w:szCs w:val="28"/>
        </w:rPr>
        <w:t xml:space="preserve">  月 </w:t>
      </w:r>
      <w:r>
        <w:rPr>
          <w:rFonts w:hint="eastAsia" w:ascii="仿宋" w:hAnsi="仿宋" w:eastAsia="仿宋" w:cs="仿宋"/>
          <w:sz w:val="28"/>
          <w:szCs w:val="28"/>
        </w:rPr>
        <w:tab/>
      </w:r>
      <w:r>
        <w:rPr>
          <w:rFonts w:hint="eastAsia" w:ascii="仿宋" w:hAnsi="仿宋" w:eastAsia="仿宋" w:cs="仿宋"/>
          <w:sz w:val="28"/>
          <w:szCs w:val="28"/>
        </w:rPr>
        <w:t xml:space="preserve"> 日</w:t>
      </w:r>
    </w:p>
    <w:p>
      <w:pPr>
        <w:rPr>
          <w:rFonts w:hint="eastAsia" w:ascii="仿宋" w:hAnsi="仿宋" w:eastAsia="仿宋" w:cs="仿宋"/>
          <w:sz w:val="28"/>
          <w:szCs w:val="28"/>
        </w:rPr>
      </w:pPr>
    </w:p>
    <w:p>
      <w:pPr>
        <w:jc w:val="center"/>
        <w:rPr>
          <w:rFonts w:hint="eastAsia" w:ascii="仿宋" w:hAnsi="仿宋" w:eastAsia="仿宋" w:cs="仿宋"/>
          <w:b/>
          <w:bCs/>
          <w:sz w:val="32"/>
          <w:szCs w:val="32"/>
        </w:rPr>
      </w:pPr>
      <w:r>
        <w:rPr>
          <w:rFonts w:hint="eastAsia" w:ascii="仿宋" w:hAnsi="仿宋" w:eastAsia="仿宋" w:cs="仿宋"/>
          <w:sz w:val="28"/>
          <w:szCs w:val="28"/>
        </w:rPr>
        <w:br w:type="page"/>
      </w:r>
      <w:r>
        <w:rPr>
          <w:rFonts w:hint="eastAsia" w:ascii="仿宋" w:hAnsi="仿宋" w:eastAsia="仿宋" w:cs="仿宋"/>
          <w:b/>
          <w:bCs/>
          <w:sz w:val="32"/>
          <w:szCs w:val="32"/>
        </w:rPr>
        <w:t>报价函</w:t>
      </w:r>
    </w:p>
    <w:p>
      <w:pPr>
        <w:rPr>
          <w:rFonts w:hint="eastAsia" w:ascii="仿宋" w:hAnsi="仿宋" w:eastAsia="仿宋" w:cs="仿宋"/>
          <w:sz w:val="28"/>
          <w:szCs w:val="28"/>
        </w:rPr>
      </w:pPr>
      <w:r>
        <w:rPr>
          <w:rFonts w:hint="eastAsia" w:ascii="仿宋" w:hAnsi="仿宋" w:eastAsia="仿宋" w:cs="仿宋"/>
          <w:sz w:val="28"/>
          <w:szCs w:val="28"/>
        </w:rPr>
        <w:t>招标人名称：</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（一）根据已收到的项目招标文件，我单位经研究招标文件和有关资料后，愿意按招标文件规定的内容承担该项目服务内容，严格执行投标人所承担的责任和义务。</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（二）（项目名称）项目收费为人民币大写</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万元（小写       万元）。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（三）如果我方中标，我们保证按招标文件的要求和采购人签订采购合同，成立项目部，选派项目经理（姓名）进驻施工现场实施。</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（四）贵单位的招标文件及其附件、中标通知书和本投标文件将构成约束我们双方的合同。</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投标人（盖章）：</w:t>
      </w:r>
    </w:p>
    <w:p>
      <w:pPr>
        <w:rPr>
          <w:rFonts w:hint="eastAsia" w:ascii="仿宋" w:hAnsi="仿宋" w:eastAsia="仿宋" w:cs="仿宋"/>
          <w:sz w:val="28"/>
          <w:szCs w:val="28"/>
        </w:rPr>
      </w:pPr>
      <w:r>
        <w:rPr>
          <w:rFonts w:hint="eastAsia" w:ascii="仿宋" w:hAnsi="仿宋" w:eastAsia="仿宋" w:cs="仿宋"/>
          <w:sz w:val="28"/>
          <w:szCs w:val="28"/>
        </w:rPr>
        <w:t>法定代表人或授权委托人（签字或盖章）</w:t>
      </w:r>
    </w:p>
    <w:p>
      <w:pPr>
        <w:rPr>
          <w:rFonts w:hint="eastAsia" w:ascii="仿宋" w:hAnsi="仿宋" w:eastAsia="仿宋" w:cs="仿宋"/>
          <w:sz w:val="28"/>
          <w:szCs w:val="28"/>
        </w:rPr>
      </w:pPr>
      <w:r>
        <w:rPr>
          <w:rFonts w:hint="eastAsia" w:ascii="仿宋" w:hAnsi="仿宋" w:eastAsia="仿宋" w:cs="仿宋"/>
          <w:sz w:val="28"/>
          <w:szCs w:val="28"/>
        </w:rPr>
        <w:t>日期：      年     月     日</w:t>
      </w:r>
    </w:p>
    <w:p>
      <w:pPr>
        <w:rPr>
          <w:rFonts w:hint="eastAsia" w:ascii="仿宋" w:hAnsi="仿宋" w:eastAsia="仿宋" w:cs="仿宋"/>
          <w:sz w:val="28"/>
          <w:szCs w:val="28"/>
        </w:rPr>
      </w:pPr>
      <w:r>
        <w:rPr>
          <w:rFonts w:hint="eastAsia" w:ascii="仿宋" w:hAnsi="仿宋" w:eastAsia="仿宋" w:cs="仿宋"/>
          <w:sz w:val="28"/>
          <w:szCs w:val="28"/>
        </w:rPr>
        <w:br w:type="page"/>
      </w:r>
    </w:p>
    <w:p>
      <w:pPr>
        <w:jc w:val="center"/>
        <w:rPr>
          <w:rFonts w:hint="eastAsia" w:ascii="仿宋" w:hAnsi="仿宋" w:eastAsia="仿宋" w:cs="仿宋"/>
          <w:b/>
          <w:bCs/>
          <w:sz w:val="32"/>
          <w:szCs w:val="32"/>
        </w:rPr>
      </w:pPr>
      <w:r>
        <w:rPr>
          <w:rFonts w:hint="eastAsia" w:ascii="仿宋" w:hAnsi="仿宋" w:eastAsia="仿宋" w:cs="仿宋"/>
          <w:b/>
          <w:bCs/>
          <w:sz w:val="32"/>
          <w:szCs w:val="32"/>
        </w:rPr>
        <w:t>投标声明函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rPr>
      </w:pPr>
      <w:r>
        <w:rPr>
          <w:rFonts w:hint="eastAsia" w:ascii="仿宋" w:hAnsi="仿宋" w:eastAsia="仿宋" w:cs="仿宋"/>
          <w:sz w:val="28"/>
          <w:szCs w:val="28"/>
        </w:rPr>
        <w:t>招标人名称：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根据贵方（项目名称）投标邀请，正式授权下述签字人(姓名和职务)代表投标人（投标人名称），提交投标文件。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据此函，签字人兹宣布声明和承诺如下：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我们的资格条件完全符合政府采购法和本次招标要求，我们同意并向贵方提供了与投标有关的所有证据和资料。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我们已详细审核全部招标文件及其有效补充文件，我们放弃对招标文件任何误解的权利，提交投标文件后，不对招标文件本身提出质疑。</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我们同意从规定的开标日期起遵循本投标文件，并在规定的投标有效期期满之前均具有约束力。</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w:t>
      </w:r>
      <w:r>
        <w:rPr>
          <w:rFonts w:hint="eastAsia" w:ascii="仿宋" w:hAnsi="仿宋" w:eastAsia="仿宋" w:cs="仿宋"/>
          <w:sz w:val="28"/>
          <w:szCs w:val="28"/>
        </w:rPr>
        <w:t>投标截止时间结束后参加投标的投标人不足三家的，或在评标期间出现符合专业条件的投标人或者对招标文件作出实质响应的投标人不足三家情形的，我们酌情决定是否参加当场变更的竞争性谈判或单一来源方式采购。</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lang w:eastAsia="zh-CN"/>
        </w:rPr>
        <w:t>.</w:t>
      </w:r>
      <w:r>
        <w:rPr>
          <w:rFonts w:hint="eastAsia" w:ascii="仿宋" w:hAnsi="仿宋" w:eastAsia="仿宋" w:cs="仿宋"/>
          <w:sz w:val="28"/>
          <w:szCs w:val="28"/>
        </w:rPr>
        <w:t>一旦我方中标，我方将根据招标文件的规定严格履行合同。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6</w:t>
      </w:r>
      <w:r>
        <w:rPr>
          <w:rFonts w:hint="eastAsia" w:ascii="仿宋" w:hAnsi="仿宋" w:eastAsia="仿宋" w:cs="仿宋"/>
          <w:sz w:val="28"/>
          <w:szCs w:val="28"/>
          <w:lang w:eastAsia="zh-CN"/>
        </w:rPr>
        <w:t>.</w:t>
      </w:r>
      <w:r>
        <w:rPr>
          <w:rFonts w:hint="eastAsia" w:ascii="仿宋" w:hAnsi="仿宋" w:eastAsia="仿宋" w:cs="仿宋"/>
          <w:sz w:val="28"/>
          <w:szCs w:val="28"/>
        </w:rPr>
        <w:t>我方决不提供虚假材料谋取中标、决不采取不正当手段诋毁、排挤其他投标人、决不与采购人、其它投标人或者采购中心恶意串通、决不向采购人、采购中心工作人员和评委进行商业贿赂、决不在采购过程中与采购人进行协商谈判、决不拒绝有关部门监督检查或提供虚假情况，如有违反，无条件接受贵方及相关管理部门的处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7</w:t>
      </w:r>
      <w:r>
        <w:rPr>
          <w:rFonts w:hint="eastAsia" w:ascii="仿宋" w:hAnsi="仿宋" w:eastAsia="仿宋" w:cs="仿宋"/>
          <w:sz w:val="28"/>
          <w:szCs w:val="28"/>
          <w:lang w:eastAsia="zh-CN"/>
        </w:rPr>
        <w:t>.</w:t>
      </w:r>
      <w:r>
        <w:rPr>
          <w:rFonts w:hint="eastAsia" w:ascii="仿宋" w:hAnsi="仿宋" w:eastAsia="仿宋" w:cs="仿宋"/>
          <w:sz w:val="28"/>
          <w:szCs w:val="28"/>
        </w:rPr>
        <w:t>与本投标有关的正式联系方式为：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地   址：            电   话：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传   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投标人授权代表姓名（签字）：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投标人名称：                 （盖章）</w:t>
      </w:r>
    </w:p>
    <w:p>
      <w:pPr>
        <w:keepNext w:val="0"/>
        <w:keepLines w:val="0"/>
        <w:pageBreakBefore w:val="0"/>
        <w:widowControl w:val="0"/>
        <w:kinsoku/>
        <w:wordWrap/>
        <w:overflowPunct/>
        <w:topLinePunct w:val="0"/>
        <w:autoSpaceDE/>
        <w:autoSpaceDN/>
        <w:bidi w:val="0"/>
        <w:adjustRightInd/>
        <w:snapToGrid/>
        <w:spacing w:line="520" w:lineRule="exact"/>
        <w:ind w:firstLine="3920" w:firstLineChars="1400"/>
        <w:textAlignment w:val="auto"/>
        <w:rPr>
          <w:rFonts w:hint="eastAsia" w:ascii="仿宋" w:hAnsi="仿宋" w:eastAsia="仿宋" w:cs="仿宋"/>
          <w:sz w:val="28"/>
          <w:szCs w:val="28"/>
        </w:rPr>
      </w:pPr>
      <w:r>
        <w:rPr>
          <w:rFonts w:hint="eastAsia" w:ascii="仿宋" w:hAnsi="仿宋" w:eastAsia="仿宋" w:cs="仿宋"/>
          <w:sz w:val="28"/>
          <w:szCs w:val="28"/>
        </w:rPr>
        <w:t>日    期：       年    月    日</w:t>
      </w:r>
    </w:p>
    <w:p>
      <w:pPr>
        <w:jc w:val="center"/>
        <w:rPr>
          <w:rFonts w:hint="eastAsia" w:ascii="仿宋" w:hAnsi="仿宋" w:eastAsia="仿宋" w:cs="仿宋"/>
          <w:b/>
          <w:bCs/>
          <w:sz w:val="32"/>
          <w:szCs w:val="32"/>
        </w:rPr>
      </w:pPr>
      <w:r>
        <w:rPr>
          <w:rFonts w:hint="eastAsia" w:ascii="仿宋" w:hAnsi="仿宋" w:eastAsia="仿宋" w:cs="仿宋"/>
          <w:b/>
          <w:bCs/>
          <w:sz w:val="32"/>
          <w:szCs w:val="32"/>
        </w:rPr>
        <w:t>商务部分正负偏离表</w:t>
      </w:r>
    </w:p>
    <w:p>
      <w:pPr>
        <w:jc w:val="center"/>
        <w:rPr>
          <w:rFonts w:hint="eastAsia" w:ascii="仿宋" w:hAnsi="仿宋" w:eastAsia="仿宋" w:cs="仿宋"/>
          <w:sz w:val="28"/>
          <w:szCs w:val="28"/>
        </w:rPr>
      </w:pPr>
      <w:r>
        <w:rPr>
          <w:rFonts w:hint="eastAsia" w:ascii="仿宋" w:hAnsi="仿宋" w:eastAsia="仿宋" w:cs="仿宋"/>
          <w:sz w:val="28"/>
          <w:szCs w:val="28"/>
        </w:rPr>
        <w:t>（由响应人据实提交，表格不够自行添加）</w:t>
      </w:r>
    </w:p>
    <w:tbl>
      <w:tblPr>
        <w:tblStyle w:val="37"/>
        <w:tblW w:w="901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1"/>
        <w:gridCol w:w="2274"/>
        <w:gridCol w:w="1973"/>
        <w:gridCol w:w="2492"/>
        <w:gridCol w:w="14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801" w:type="dxa"/>
            <w:tcBorders>
              <w:top w:val="single" w:color="auto" w:sz="12" w:space="0"/>
              <w:left w:val="single" w:color="auto" w:sz="12" w:space="0"/>
              <w:bottom w:val="single" w:color="auto" w:sz="6" w:space="0"/>
              <w:right w:val="single" w:color="auto" w:sz="6"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序号</w:t>
            </w:r>
          </w:p>
        </w:tc>
        <w:tc>
          <w:tcPr>
            <w:tcW w:w="2274"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货物或服务名称</w:t>
            </w:r>
          </w:p>
        </w:tc>
        <w:tc>
          <w:tcPr>
            <w:tcW w:w="1973"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招标文件要求</w:t>
            </w:r>
          </w:p>
        </w:tc>
        <w:tc>
          <w:tcPr>
            <w:tcW w:w="2492"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响应文件响应情况</w:t>
            </w:r>
          </w:p>
        </w:tc>
        <w:tc>
          <w:tcPr>
            <w:tcW w:w="1477" w:type="dxa"/>
            <w:tcBorders>
              <w:top w:val="single" w:color="auto" w:sz="12" w:space="0"/>
              <w:left w:val="single" w:color="auto" w:sz="6" w:space="0"/>
              <w:bottom w:val="single" w:color="auto" w:sz="6" w:space="0"/>
              <w:right w:val="single" w:color="auto" w:sz="12"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801" w:type="dxa"/>
            <w:tcBorders>
              <w:top w:val="single" w:color="auto" w:sz="6" w:space="0"/>
              <w:left w:val="single" w:color="auto" w:sz="12" w:space="0"/>
              <w:bottom w:val="single" w:color="auto" w:sz="6" w:space="0"/>
              <w:right w:val="single" w:color="auto" w:sz="6" w:space="0"/>
            </w:tcBorders>
          </w:tcPr>
          <w:p>
            <w:pPr>
              <w:jc w:val="center"/>
              <w:rPr>
                <w:rFonts w:hint="eastAsia" w:ascii="仿宋" w:hAnsi="仿宋" w:eastAsia="仿宋" w:cs="仿宋"/>
                <w:sz w:val="28"/>
                <w:szCs w:val="28"/>
              </w:rPr>
            </w:pPr>
            <w:r>
              <w:rPr>
                <w:rFonts w:hint="eastAsia" w:ascii="仿宋" w:hAnsi="仿宋" w:eastAsia="仿宋" w:cs="仿宋"/>
                <w:sz w:val="28"/>
                <w:szCs w:val="28"/>
              </w:rPr>
              <w:t>1</w:t>
            </w:r>
          </w:p>
        </w:tc>
        <w:tc>
          <w:tcPr>
            <w:tcW w:w="2274" w:type="dxa"/>
            <w:tcBorders>
              <w:top w:val="single" w:color="auto" w:sz="6" w:space="0"/>
              <w:left w:val="single" w:color="auto" w:sz="6" w:space="0"/>
              <w:bottom w:val="single" w:color="auto" w:sz="6" w:space="0"/>
              <w:right w:val="single" w:color="auto" w:sz="6" w:space="0"/>
            </w:tcBorders>
            <w:vAlign w:val="center"/>
          </w:tcPr>
          <w:p>
            <w:pPr>
              <w:rPr>
                <w:rFonts w:hint="eastAsia" w:ascii="仿宋" w:hAnsi="仿宋" w:eastAsia="仿宋" w:cs="仿宋"/>
                <w:sz w:val="28"/>
                <w:szCs w:val="28"/>
              </w:rPr>
            </w:pPr>
          </w:p>
        </w:tc>
        <w:tc>
          <w:tcPr>
            <w:tcW w:w="1973" w:type="dxa"/>
            <w:tcBorders>
              <w:top w:val="single" w:color="auto" w:sz="6" w:space="0"/>
              <w:left w:val="single" w:color="auto" w:sz="6" w:space="0"/>
              <w:bottom w:val="single" w:color="auto" w:sz="6" w:space="0"/>
              <w:right w:val="single" w:color="auto" w:sz="6" w:space="0"/>
            </w:tcBorders>
            <w:vAlign w:val="center"/>
          </w:tcPr>
          <w:p>
            <w:pPr>
              <w:rPr>
                <w:rFonts w:hint="eastAsia" w:ascii="仿宋" w:hAnsi="仿宋" w:eastAsia="仿宋" w:cs="仿宋"/>
                <w:sz w:val="28"/>
                <w:szCs w:val="28"/>
              </w:rPr>
            </w:pPr>
          </w:p>
        </w:tc>
        <w:tc>
          <w:tcPr>
            <w:tcW w:w="2492" w:type="dxa"/>
            <w:tcBorders>
              <w:top w:val="single" w:color="auto" w:sz="6" w:space="0"/>
              <w:left w:val="single" w:color="auto" w:sz="6" w:space="0"/>
              <w:bottom w:val="single" w:color="auto" w:sz="6" w:space="0"/>
              <w:right w:val="single" w:color="auto" w:sz="6" w:space="0"/>
            </w:tcBorders>
            <w:vAlign w:val="center"/>
          </w:tcPr>
          <w:p>
            <w:pPr>
              <w:rPr>
                <w:rFonts w:hint="eastAsia" w:ascii="仿宋" w:hAnsi="仿宋" w:eastAsia="仿宋" w:cs="仿宋"/>
                <w:sz w:val="28"/>
                <w:szCs w:val="28"/>
              </w:rPr>
            </w:pPr>
          </w:p>
        </w:tc>
        <w:tc>
          <w:tcPr>
            <w:tcW w:w="1477" w:type="dxa"/>
            <w:tcBorders>
              <w:top w:val="single" w:color="auto" w:sz="6" w:space="0"/>
              <w:left w:val="single" w:color="auto" w:sz="6" w:space="0"/>
              <w:bottom w:val="single" w:color="auto" w:sz="6" w:space="0"/>
              <w:right w:val="single" w:color="auto" w:sz="12" w:space="0"/>
            </w:tcBorders>
          </w:tcPr>
          <w:p>
            <w:pPr>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trPr>
        <w:tc>
          <w:tcPr>
            <w:tcW w:w="801" w:type="dxa"/>
            <w:tcBorders>
              <w:top w:val="single" w:color="auto" w:sz="6" w:space="0"/>
              <w:left w:val="single" w:color="auto" w:sz="12" w:space="0"/>
              <w:bottom w:val="single" w:color="auto" w:sz="6" w:space="0"/>
              <w:right w:val="single" w:color="auto" w:sz="6" w:space="0"/>
            </w:tcBorders>
          </w:tcPr>
          <w:p>
            <w:pPr>
              <w:jc w:val="center"/>
              <w:rPr>
                <w:rFonts w:hint="eastAsia" w:ascii="仿宋" w:hAnsi="仿宋" w:eastAsia="仿宋" w:cs="仿宋"/>
                <w:sz w:val="28"/>
                <w:szCs w:val="28"/>
              </w:rPr>
            </w:pPr>
            <w:r>
              <w:rPr>
                <w:rFonts w:hint="eastAsia" w:ascii="仿宋" w:hAnsi="仿宋" w:eastAsia="仿宋" w:cs="仿宋"/>
                <w:sz w:val="28"/>
                <w:szCs w:val="28"/>
              </w:rPr>
              <w:t>2</w:t>
            </w:r>
          </w:p>
        </w:tc>
        <w:tc>
          <w:tcPr>
            <w:tcW w:w="2274" w:type="dxa"/>
            <w:tcBorders>
              <w:top w:val="single" w:color="auto" w:sz="6" w:space="0"/>
              <w:left w:val="single" w:color="auto" w:sz="6" w:space="0"/>
              <w:bottom w:val="single" w:color="auto" w:sz="6" w:space="0"/>
              <w:right w:val="single" w:color="auto" w:sz="6" w:space="0"/>
            </w:tcBorders>
            <w:vAlign w:val="center"/>
          </w:tcPr>
          <w:p>
            <w:pPr>
              <w:rPr>
                <w:rFonts w:hint="eastAsia" w:ascii="仿宋" w:hAnsi="仿宋" w:eastAsia="仿宋" w:cs="仿宋"/>
                <w:sz w:val="28"/>
                <w:szCs w:val="28"/>
              </w:rPr>
            </w:pPr>
          </w:p>
        </w:tc>
        <w:tc>
          <w:tcPr>
            <w:tcW w:w="1973" w:type="dxa"/>
            <w:tcBorders>
              <w:top w:val="single" w:color="auto" w:sz="6" w:space="0"/>
              <w:left w:val="single" w:color="auto" w:sz="6" w:space="0"/>
              <w:bottom w:val="single" w:color="auto" w:sz="6" w:space="0"/>
              <w:right w:val="single" w:color="auto" w:sz="6" w:space="0"/>
            </w:tcBorders>
            <w:vAlign w:val="center"/>
          </w:tcPr>
          <w:p>
            <w:pPr>
              <w:rPr>
                <w:rFonts w:hint="eastAsia" w:ascii="仿宋" w:hAnsi="仿宋" w:eastAsia="仿宋" w:cs="仿宋"/>
                <w:sz w:val="28"/>
                <w:szCs w:val="28"/>
              </w:rPr>
            </w:pPr>
          </w:p>
        </w:tc>
        <w:tc>
          <w:tcPr>
            <w:tcW w:w="2492" w:type="dxa"/>
            <w:tcBorders>
              <w:top w:val="single" w:color="auto" w:sz="6" w:space="0"/>
              <w:left w:val="single" w:color="auto" w:sz="6" w:space="0"/>
              <w:bottom w:val="single" w:color="auto" w:sz="6" w:space="0"/>
              <w:right w:val="single" w:color="auto" w:sz="6" w:space="0"/>
            </w:tcBorders>
            <w:vAlign w:val="center"/>
          </w:tcPr>
          <w:p>
            <w:pPr>
              <w:rPr>
                <w:rFonts w:hint="eastAsia" w:ascii="仿宋" w:hAnsi="仿宋" w:eastAsia="仿宋" w:cs="仿宋"/>
                <w:sz w:val="28"/>
                <w:szCs w:val="28"/>
              </w:rPr>
            </w:pPr>
          </w:p>
        </w:tc>
        <w:tc>
          <w:tcPr>
            <w:tcW w:w="1477" w:type="dxa"/>
            <w:tcBorders>
              <w:top w:val="single" w:color="auto" w:sz="6" w:space="0"/>
              <w:left w:val="single" w:color="auto" w:sz="6" w:space="0"/>
              <w:bottom w:val="single" w:color="auto" w:sz="6" w:space="0"/>
              <w:right w:val="single" w:color="auto" w:sz="12" w:space="0"/>
            </w:tcBorders>
          </w:tcPr>
          <w:p>
            <w:pPr>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801" w:type="dxa"/>
            <w:tcBorders>
              <w:top w:val="single" w:color="auto" w:sz="6" w:space="0"/>
              <w:left w:val="single" w:color="auto" w:sz="12" w:space="0"/>
              <w:bottom w:val="single" w:color="auto" w:sz="6" w:space="0"/>
              <w:right w:val="single" w:color="auto" w:sz="6" w:space="0"/>
            </w:tcBorders>
          </w:tcPr>
          <w:p>
            <w:pPr>
              <w:jc w:val="center"/>
              <w:rPr>
                <w:rFonts w:hint="eastAsia" w:ascii="仿宋" w:hAnsi="仿宋" w:eastAsia="仿宋" w:cs="仿宋"/>
                <w:sz w:val="28"/>
                <w:szCs w:val="28"/>
              </w:rPr>
            </w:pPr>
            <w:r>
              <w:rPr>
                <w:rFonts w:hint="eastAsia" w:ascii="仿宋" w:hAnsi="仿宋" w:eastAsia="仿宋" w:cs="仿宋"/>
                <w:sz w:val="28"/>
                <w:szCs w:val="28"/>
              </w:rPr>
              <w:t>3</w:t>
            </w:r>
          </w:p>
        </w:tc>
        <w:tc>
          <w:tcPr>
            <w:tcW w:w="2274" w:type="dxa"/>
            <w:tcBorders>
              <w:top w:val="single" w:color="auto" w:sz="6" w:space="0"/>
              <w:left w:val="single" w:color="auto" w:sz="6" w:space="0"/>
              <w:bottom w:val="single" w:color="auto" w:sz="6" w:space="0"/>
              <w:right w:val="single" w:color="auto" w:sz="6" w:space="0"/>
            </w:tcBorders>
            <w:vAlign w:val="center"/>
          </w:tcPr>
          <w:p>
            <w:pPr>
              <w:rPr>
                <w:rFonts w:hint="eastAsia" w:ascii="仿宋" w:hAnsi="仿宋" w:eastAsia="仿宋" w:cs="仿宋"/>
                <w:sz w:val="28"/>
                <w:szCs w:val="28"/>
              </w:rPr>
            </w:pPr>
          </w:p>
        </w:tc>
        <w:tc>
          <w:tcPr>
            <w:tcW w:w="1973" w:type="dxa"/>
            <w:tcBorders>
              <w:top w:val="single" w:color="auto" w:sz="6" w:space="0"/>
              <w:left w:val="single" w:color="auto" w:sz="6" w:space="0"/>
              <w:bottom w:val="single" w:color="auto" w:sz="6" w:space="0"/>
              <w:right w:val="single" w:color="auto" w:sz="6" w:space="0"/>
            </w:tcBorders>
            <w:vAlign w:val="center"/>
          </w:tcPr>
          <w:p>
            <w:pPr>
              <w:rPr>
                <w:rFonts w:hint="eastAsia" w:ascii="仿宋" w:hAnsi="仿宋" w:eastAsia="仿宋" w:cs="仿宋"/>
                <w:sz w:val="28"/>
                <w:szCs w:val="28"/>
              </w:rPr>
            </w:pPr>
          </w:p>
        </w:tc>
        <w:tc>
          <w:tcPr>
            <w:tcW w:w="2492" w:type="dxa"/>
            <w:tcBorders>
              <w:top w:val="single" w:color="auto" w:sz="6" w:space="0"/>
              <w:left w:val="single" w:color="auto" w:sz="6" w:space="0"/>
              <w:bottom w:val="single" w:color="auto" w:sz="6" w:space="0"/>
              <w:right w:val="single" w:color="auto" w:sz="6" w:space="0"/>
            </w:tcBorders>
            <w:vAlign w:val="center"/>
          </w:tcPr>
          <w:p>
            <w:pPr>
              <w:rPr>
                <w:rFonts w:hint="eastAsia" w:ascii="仿宋" w:hAnsi="仿宋" w:eastAsia="仿宋" w:cs="仿宋"/>
                <w:sz w:val="28"/>
                <w:szCs w:val="28"/>
              </w:rPr>
            </w:pPr>
          </w:p>
        </w:tc>
        <w:tc>
          <w:tcPr>
            <w:tcW w:w="1477" w:type="dxa"/>
            <w:tcBorders>
              <w:top w:val="single" w:color="auto" w:sz="6" w:space="0"/>
              <w:left w:val="single" w:color="auto" w:sz="6" w:space="0"/>
              <w:bottom w:val="single" w:color="auto" w:sz="6" w:space="0"/>
              <w:right w:val="single" w:color="auto" w:sz="12" w:space="0"/>
            </w:tcBorders>
          </w:tcPr>
          <w:p>
            <w:pPr>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801" w:type="dxa"/>
            <w:tcBorders>
              <w:top w:val="single" w:color="auto" w:sz="6" w:space="0"/>
              <w:left w:val="single" w:color="auto" w:sz="12" w:space="0"/>
              <w:bottom w:val="single" w:color="auto" w:sz="6" w:space="0"/>
              <w:right w:val="single" w:color="auto" w:sz="6" w:space="0"/>
            </w:tcBorders>
          </w:tcPr>
          <w:p>
            <w:pPr>
              <w:rPr>
                <w:rFonts w:hint="eastAsia" w:ascii="仿宋" w:hAnsi="仿宋" w:eastAsia="仿宋" w:cs="仿宋"/>
                <w:sz w:val="28"/>
                <w:szCs w:val="28"/>
              </w:rPr>
            </w:pPr>
          </w:p>
        </w:tc>
        <w:tc>
          <w:tcPr>
            <w:tcW w:w="2274" w:type="dxa"/>
            <w:tcBorders>
              <w:top w:val="single" w:color="auto" w:sz="6" w:space="0"/>
              <w:left w:val="single" w:color="auto" w:sz="6" w:space="0"/>
              <w:bottom w:val="single" w:color="auto" w:sz="6" w:space="0"/>
              <w:right w:val="single" w:color="auto" w:sz="6" w:space="0"/>
            </w:tcBorders>
            <w:vAlign w:val="center"/>
          </w:tcPr>
          <w:p>
            <w:pPr>
              <w:rPr>
                <w:rFonts w:hint="eastAsia" w:ascii="仿宋" w:hAnsi="仿宋" w:eastAsia="仿宋" w:cs="仿宋"/>
                <w:sz w:val="28"/>
                <w:szCs w:val="28"/>
              </w:rPr>
            </w:pPr>
          </w:p>
        </w:tc>
        <w:tc>
          <w:tcPr>
            <w:tcW w:w="1973" w:type="dxa"/>
            <w:tcBorders>
              <w:top w:val="single" w:color="auto" w:sz="6" w:space="0"/>
              <w:left w:val="single" w:color="auto" w:sz="6" w:space="0"/>
              <w:bottom w:val="single" w:color="auto" w:sz="6" w:space="0"/>
              <w:right w:val="single" w:color="auto" w:sz="6" w:space="0"/>
            </w:tcBorders>
            <w:vAlign w:val="center"/>
          </w:tcPr>
          <w:p>
            <w:pPr>
              <w:rPr>
                <w:rFonts w:hint="eastAsia" w:ascii="仿宋" w:hAnsi="仿宋" w:eastAsia="仿宋" w:cs="仿宋"/>
                <w:sz w:val="28"/>
                <w:szCs w:val="28"/>
              </w:rPr>
            </w:pPr>
          </w:p>
        </w:tc>
        <w:tc>
          <w:tcPr>
            <w:tcW w:w="2492" w:type="dxa"/>
            <w:tcBorders>
              <w:top w:val="single" w:color="auto" w:sz="6" w:space="0"/>
              <w:left w:val="single" w:color="auto" w:sz="6" w:space="0"/>
              <w:bottom w:val="single" w:color="auto" w:sz="6" w:space="0"/>
              <w:right w:val="single" w:color="auto" w:sz="6" w:space="0"/>
            </w:tcBorders>
            <w:vAlign w:val="center"/>
          </w:tcPr>
          <w:p>
            <w:pPr>
              <w:rPr>
                <w:rFonts w:hint="eastAsia" w:ascii="仿宋" w:hAnsi="仿宋" w:eastAsia="仿宋" w:cs="仿宋"/>
                <w:sz w:val="28"/>
                <w:szCs w:val="28"/>
              </w:rPr>
            </w:pPr>
          </w:p>
        </w:tc>
        <w:tc>
          <w:tcPr>
            <w:tcW w:w="1477" w:type="dxa"/>
            <w:tcBorders>
              <w:top w:val="single" w:color="auto" w:sz="6" w:space="0"/>
              <w:left w:val="single" w:color="auto" w:sz="6" w:space="0"/>
              <w:bottom w:val="single" w:color="auto" w:sz="6" w:space="0"/>
              <w:right w:val="single" w:color="auto" w:sz="12" w:space="0"/>
            </w:tcBorders>
          </w:tcPr>
          <w:p>
            <w:pPr>
              <w:rPr>
                <w:rFonts w:hint="eastAsia" w:ascii="仿宋" w:hAnsi="仿宋" w:eastAsia="仿宋" w:cs="仿宋"/>
                <w:sz w:val="28"/>
                <w:szCs w:val="28"/>
              </w:rPr>
            </w:pPr>
          </w:p>
        </w:tc>
      </w:tr>
    </w:tbl>
    <w:p>
      <w:pPr>
        <w:rPr>
          <w:rFonts w:hint="eastAsia" w:ascii="仿宋" w:hAnsi="仿宋" w:eastAsia="仿宋" w:cs="仿宋"/>
          <w:sz w:val="28"/>
          <w:szCs w:val="28"/>
        </w:rPr>
      </w:pPr>
      <w:r>
        <w:rPr>
          <w:rFonts w:hint="eastAsia" w:ascii="仿宋" w:hAnsi="仿宋" w:eastAsia="仿宋" w:cs="仿宋"/>
          <w:sz w:val="28"/>
          <w:szCs w:val="28"/>
        </w:rPr>
        <w:t>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供应商提交的响应文件中应将招标文件第三部分“项目需求说明” 中的商务部分逐条填列在偏离表中。</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“偏离说明”一栏选择“正偏离”、“无偏离”、“负偏离”进行填写。本项目不接受负偏离。</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供应商如果虚假响应，将承担被暂停参加采购人组织政府采购活动的风险。</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w:t>
      </w:r>
      <w:r>
        <w:rPr>
          <w:rFonts w:hint="eastAsia" w:ascii="仿宋" w:hAnsi="仿宋" w:eastAsia="仿宋" w:cs="仿宋"/>
          <w:sz w:val="28"/>
          <w:szCs w:val="28"/>
        </w:rPr>
        <w:t>供应商若提供其他增值服务，可以在表中自行据实填写。</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jc w:val="center"/>
        <w:rPr>
          <w:rFonts w:hint="eastAsia" w:ascii="仿宋" w:hAnsi="仿宋" w:eastAsia="仿宋" w:cs="仿宋"/>
          <w:b/>
          <w:bCs/>
          <w:sz w:val="32"/>
          <w:szCs w:val="32"/>
        </w:rPr>
      </w:pPr>
      <w:r>
        <w:rPr>
          <w:rFonts w:hint="eastAsia" w:ascii="仿宋" w:hAnsi="仿宋" w:eastAsia="仿宋" w:cs="仿宋"/>
          <w:b/>
          <w:bCs/>
          <w:sz w:val="32"/>
          <w:szCs w:val="32"/>
        </w:rPr>
        <w:t>技术部分正负偏离表</w:t>
      </w:r>
    </w:p>
    <w:p>
      <w:pPr>
        <w:jc w:val="center"/>
        <w:rPr>
          <w:rFonts w:hint="eastAsia" w:ascii="仿宋" w:hAnsi="仿宋" w:eastAsia="仿宋" w:cs="仿宋"/>
          <w:sz w:val="28"/>
          <w:szCs w:val="28"/>
        </w:rPr>
      </w:pPr>
      <w:r>
        <w:rPr>
          <w:rFonts w:hint="eastAsia" w:ascii="仿宋" w:hAnsi="仿宋" w:eastAsia="仿宋" w:cs="仿宋"/>
          <w:sz w:val="28"/>
          <w:szCs w:val="28"/>
        </w:rPr>
        <w:t>（由响应人据实提交，表格不够自行添加）</w:t>
      </w:r>
    </w:p>
    <w:p>
      <w:pPr>
        <w:rPr>
          <w:rFonts w:hint="eastAsia" w:ascii="仿宋" w:hAnsi="仿宋" w:eastAsia="仿宋" w:cs="仿宋"/>
          <w:sz w:val="28"/>
          <w:szCs w:val="28"/>
        </w:rPr>
      </w:pPr>
    </w:p>
    <w:tbl>
      <w:tblPr>
        <w:tblStyle w:val="3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78"/>
        <w:gridCol w:w="2193"/>
        <w:gridCol w:w="1915"/>
        <w:gridCol w:w="2573"/>
        <w:gridCol w:w="15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778" w:type="dxa"/>
            <w:tcBorders>
              <w:top w:val="single" w:color="auto" w:sz="12" w:space="0"/>
              <w:left w:val="single" w:color="auto" w:sz="12" w:space="0"/>
              <w:bottom w:val="single" w:color="auto" w:sz="6" w:space="0"/>
              <w:right w:val="single" w:color="auto" w:sz="6"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序号</w:t>
            </w:r>
          </w:p>
        </w:tc>
        <w:tc>
          <w:tcPr>
            <w:tcW w:w="2193"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货物或服务名称</w:t>
            </w:r>
          </w:p>
        </w:tc>
        <w:tc>
          <w:tcPr>
            <w:tcW w:w="1915"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招标文件要求</w:t>
            </w:r>
          </w:p>
        </w:tc>
        <w:tc>
          <w:tcPr>
            <w:tcW w:w="2573"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响应文件响应情况</w:t>
            </w:r>
          </w:p>
        </w:tc>
        <w:tc>
          <w:tcPr>
            <w:tcW w:w="1500" w:type="dxa"/>
            <w:tcBorders>
              <w:top w:val="single" w:color="auto" w:sz="12" w:space="0"/>
              <w:left w:val="single" w:color="auto" w:sz="6" w:space="0"/>
              <w:bottom w:val="single" w:color="auto" w:sz="6" w:space="0"/>
              <w:right w:val="single" w:color="auto" w:sz="12"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 w:hRule="atLeast"/>
        </w:trPr>
        <w:tc>
          <w:tcPr>
            <w:tcW w:w="778" w:type="dxa"/>
            <w:tcBorders>
              <w:top w:val="single" w:color="auto" w:sz="6" w:space="0"/>
              <w:left w:val="single" w:color="auto" w:sz="12" w:space="0"/>
              <w:bottom w:val="single" w:color="auto" w:sz="6" w:space="0"/>
              <w:right w:val="single" w:color="auto" w:sz="6"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1</w:t>
            </w:r>
          </w:p>
        </w:tc>
        <w:tc>
          <w:tcPr>
            <w:tcW w:w="219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8"/>
                <w:szCs w:val="28"/>
              </w:rPr>
            </w:pPr>
          </w:p>
        </w:tc>
        <w:tc>
          <w:tcPr>
            <w:tcW w:w="191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8"/>
                <w:szCs w:val="28"/>
              </w:rPr>
            </w:pPr>
          </w:p>
        </w:tc>
        <w:tc>
          <w:tcPr>
            <w:tcW w:w="257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8"/>
                <w:szCs w:val="28"/>
              </w:rPr>
            </w:pPr>
          </w:p>
        </w:tc>
        <w:tc>
          <w:tcPr>
            <w:tcW w:w="1500" w:type="dxa"/>
            <w:tcBorders>
              <w:top w:val="single" w:color="auto" w:sz="6" w:space="0"/>
              <w:left w:val="single" w:color="auto" w:sz="6" w:space="0"/>
              <w:bottom w:val="single" w:color="auto" w:sz="6" w:space="0"/>
              <w:right w:val="single" w:color="auto" w:sz="12" w:space="0"/>
            </w:tcBorders>
            <w:vAlign w:val="center"/>
          </w:tcPr>
          <w:p>
            <w:pPr>
              <w:jc w:val="center"/>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6" w:hRule="atLeast"/>
        </w:trPr>
        <w:tc>
          <w:tcPr>
            <w:tcW w:w="778" w:type="dxa"/>
            <w:tcBorders>
              <w:top w:val="single" w:color="auto" w:sz="6" w:space="0"/>
              <w:left w:val="single" w:color="auto" w:sz="12" w:space="0"/>
              <w:bottom w:val="single" w:color="auto" w:sz="6" w:space="0"/>
              <w:right w:val="single" w:color="auto" w:sz="6"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2</w:t>
            </w:r>
          </w:p>
        </w:tc>
        <w:tc>
          <w:tcPr>
            <w:tcW w:w="219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8"/>
                <w:szCs w:val="28"/>
              </w:rPr>
            </w:pPr>
          </w:p>
        </w:tc>
        <w:tc>
          <w:tcPr>
            <w:tcW w:w="191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8"/>
                <w:szCs w:val="28"/>
              </w:rPr>
            </w:pPr>
          </w:p>
        </w:tc>
        <w:tc>
          <w:tcPr>
            <w:tcW w:w="257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8"/>
                <w:szCs w:val="28"/>
              </w:rPr>
            </w:pPr>
          </w:p>
        </w:tc>
        <w:tc>
          <w:tcPr>
            <w:tcW w:w="1500" w:type="dxa"/>
            <w:tcBorders>
              <w:top w:val="single" w:color="auto" w:sz="6" w:space="0"/>
              <w:left w:val="single" w:color="auto" w:sz="6" w:space="0"/>
              <w:bottom w:val="single" w:color="auto" w:sz="6" w:space="0"/>
              <w:right w:val="single" w:color="auto" w:sz="12" w:space="0"/>
            </w:tcBorders>
            <w:vAlign w:val="center"/>
          </w:tcPr>
          <w:p>
            <w:pPr>
              <w:jc w:val="center"/>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0" w:hRule="atLeast"/>
        </w:trPr>
        <w:tc>
          <w:tcPr>
            <w:tcW w:w="778" w:type="dxa"/>
            <w:tcBorders>
              <w:top w:val="single" w:color="auto" w:sz="6" w:space="0"/>
              <w:left w:val="single" w:color="auto" w:sz="12" w:space="0"/>
              <w:bottom w:val="single" w:color="auto" w:sz="6" w:space="0"/>
              <w:right w:val="single" w:color="auto" w:sz="6"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3</w:t>
            </w:r>
          </w:p>
        </w:tc>
        <w:tc>
          <w:tcPr>
            <w:tcW w:w="219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8"/>
                <w:szCs w:val="28"/>
              </w:rPr>
            </w:pPr>
          </w:p>
        </w:tc>
        <w:tc>
          <w:tcPr>
            <w:tcW w:w="191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8"/>
                <w:szCs w:val="28"/>
              </w:rPr>
            </w:pPr>
          </w:p>
        </w:tc>
        <w:tc>
          <w:tcPr>
            <w:tcW w:w="257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8"/>
                <w:szCs w:val="28"/>
              </w:rPr>
            </w:pPr>
          </w:p>
        </w:tc>
        <w:tc>
          <w:tcPr>
            <w:tcW w:w="1500" w:type="dxa"/>
            <w:tcBorders>
              <w:top w:val="single" w:color="auto" w:sz="6" w:space="0"/>
              <w:left w:val="single" w:color="auto" w:sz="6" w:space="0"/>
              <w:bottom w:val="single" w:color="auto" w:sz="6" w:space="0"/>
              <w:right w:val="single" w:color="auto" w:sz="12" w:space="0"/>
            </w:tcBorders>
            <w:vAlign w:val="center"/>
          </w:tcPr>
          <w:p>
            <w:pPr>
              <w:jc w:val="center"/>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778" w:type="dxa"/>
            <w:tcBorders>
              <w:top w:val="single" w:color="auto" w:sz="6" w:space="0"/>
              <w:left w:val="single" w:color="auto" w:sz="12" w:space="0"/>
              <w:bottom w:val="single" w:color="auto" w:sz="6" w:space="0"/>
              <w:right w:val="single" w:color="auto" w:sz="6" w:space="0"/>
            </w:tcBorders>
            <w:vAlign w:val="center"/>
          </w:tcPr>
          <w:p>
            <w:pPr>
              <w:jc w:val="center"/>
              <w:rPr>
                <w:rFonts w:hint="eastAsia" w:ascii="仿宋" w:hAnsi="仿宋" w:eastAsia="仿宋" w:cs="仿宋"/>
                <w:sz w:val="28"/>
                <w:szCs w:val="28"/>
              </w:rPr>
            </w:pPr>
          </w:p>
        </w:tc>
        <w:tc>
          <w:tcPr>
            <w:tcW w:w="219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8"/>
                <w:szCs w:val="28"/>
              </w:rPr>
            </w:pPr>
          </w:p>
        </w:tc>
        <w:tc>
          <w:tcPr>
            <w:tcW w:w="191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8"/>
                <w:szCs w:val="28"/>
              </w:rPr>
            </w:pPr>
          </w:p>
        </w:tc>
        <w:tc>
          <w:tcPr>
            <w:tcW w:w="257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sz w:val="28"/>
                <w:szCs w:val="28"/>
              </w:rPr>
            </w:pPr>
          </w:p>
        </w:tc>
        <w:tc>
          <w:tcPr>
            <w:tcW w:w="1500" w:type="dxa"/>
            <w:tcBorders>
              <w:top w:val="single" w:color="auto" w:sz="6" w:space="0"/>
              <w:left w:val="single" w:color="auto" w:sz="6" w:space="0"/>
              <w:bottom w:val="single" w:color="auto" w:sz="6" w:space="0"/>
              <w:right w:val="single" w:color="auto" w:sz="12" w:space="0"/>
            </w:tcBorders>
            <w:vAlign w:val="center"/>
          </w:tcPr>
          <w:p>
            <w:pPr>
              <w:jc w:val="center"/>
              <w:rPr>
                <w:rFonts w:hint="eastAsia" w:ascii="仿宋" w:hAnsi="仿宋" w:eastAsia="仿宋" w:cs="仿宋"/>
                <w:sz w:val="28"/>
                <w:szCs w:val="28"/>
              </w:rPr>
            </w:pPr>
          </w:p>
        </w:tc>
      </w:tr>
    </w:tbl>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供应商提交的响应文件中应将招标文件第三部分“项目需求说明” 中的技术部分逐条填列在偏离表中。</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“偏离说明”一栏选择“正偏离”、“无偏离”、“负偏离”进行填写。本项目不接受负偏离。</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供应商如果虚假响应，将承担被暂停参加采购人组织政府采购活动的风险。</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w:t>
      </w:r>
      <w:r>
        <w:rPr>
          <w:rFonts w:hint="eastAsia" w:ascii="仿宋" w:hAnsi="仿宋" w:eastAsia="仿宋" w:cs="仿宋"/>
          <w:sz w:val="28"/>
          <w:szCs w:val="28"/>
        </w:rPr>
        <w:t>供应商若提供其他增值服务，可以在表中自行据实填写。</w:t>
      </w:r>
    </w:p>
    <w:p>
      <w:pPr>
        <w:rPr>
          <w:rFonts w:hint="eastAsia" w:ascii="仿宋" w:hAnsi="仿宋" w:eastAsia="仿宋" w:cs="仿宋"/>
          <w:sz w:val="28"/>
          <w:szCs w:val="28"/>
        </w:rPr>
      </w:pPr>
      <w:r>
        <w:rPr>
          <w:rFonts w:hint="eastAsia" w:ascii="仿宋" w:hAnsi="仿宋" w:eastAsia="仿宋" w:cs="仿宋"/>
          <w:sz w:val="28"/>
          <w:szCs w:val="28"/>
        </w:rPr>
        <w:br w:type="page"/>
      </w:r>
    </w:p>
    <w:p>
      <w:pPr>
        <w:jc w:val="center"/>
        <w:rPr>
          <w:rFonts w:hint="eastAsia" w:ascii="仿宋" w:hAnsi="仿宋" w:eastAsia="仿宋" w:cs="仿宋"/>
          <w:b/>
          <w:bCs/>
          <w:sz w:val="32"/>
          <w:szCs w:val="32"/>
        </w:rPr>
      </w:pPr>
      <w:r>
        <w:rPr>
          <w:rFonts w:hint="eastAsia" w:ascii="仿宋" w:hAnsi="仿宋" w:eastAsia="仿宋" w:cs="仿宋"/>
          <w:b/>
          <w:bCs/>
          <w:sz w:val="32"/>
          <w:szCs w:val="32"/>
        </w:rPr>
        <w:t>询价响应报价明细表</w:t>
      </w:r>
    </w:p>
    <w:p>
      <w:pPr>
        <w:rPr>
          <w:rFonts w:hint="eastAsia" w:ascii="仿宋" w:hAnsi="仿宋" w:eastAsia="仿宋" w:cs="仿宋"/>
          <w:sz w:val="28"/>
          <w:szCs w:val="28"/>
        </w:rPr>
      </w:pPr>
    </w:p>
    <w:tbl>
      <w:tblPr>
        <w:tblStyle w:val="37"/>
        <w:tblW w:w="954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2264"/>
        <w:gridCol w:w="4111"/>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1182"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序号</w:t>
            </w:r>
          </w:p>
        </w:tc>
        <w:tc>
          <w:tcPr>
            <w:tcW w:w="2264"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服务内容</w:t>
            </w:r>
          </w:p>
        </w:tc>
        <w:tc>
          <w:tcPr>
            <w:tcW w:w="4111"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详细内容</w:t>
            </w:r>
          </w:p>
        </w:tc>
        <w:tc>
          <w:tcPr>
            <w:tcW w:w="1985"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182"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1</w:t>
            </w:r>
          </w:p>
        </w:tc>
        <w:tc>
          <w:tcPr>
            <w:tcW w:w="2264" w:type="dxa"/>
            <w:vAlign w:val="center"/>
          </w:tcPr>
          <w:p>
            <w:pPr>
              <w:jc w:val="center"/>
              <w:rPr>
                <w:rFonts w:hint="eastAsia" w:ascii="仿宋" w:hAnsi="仿宋" w:eastAsia="仿宋" w:cs="仿宋"/>
                <w:sz w:val="28"/>
                <w:szCs w:val="28"/>
              </w:rPr>
            </w:pPr>
          </w:p>
        </w:tc>
        <w:tc>
          <w:tcPr>
            <w:tcW w:w="4111" w:type="dxa"/>
          </w:tcPr>
          <w:p>
            <w:pPr>
              <w:jc w:val="center"/>
              <w:rPr>
                <w:rFonts w:hint="eastAsia" w:ascii="仿宋" w:hAnsi="仿宋" w:eastAsia="仿宋" w:cs="仿宋"/>
                <w:sz w:val="28"/>
                <w:szCs w:val="28"/>
              </w:rPr>
            </w:pPr>
          </w:p>
        </w:tc>
        <w:tc>
          <w:tcPr>
            <w:tcW w:w="1985" w:type="dxa"/>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1182"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2</w:t>
            </w:r>
          </w:p>
        </w:tc>
        <w:tc>
          <w:tcPr>
            <w:tcW w:w="2264" w:type="dxa"/>
            <w:vAlign w:val="center"/>
          </w:tcPr>
          <w:p>
            <w:pPr>
              <w:jc w:val="center"/>
              <w:rPr>
                <w:rFonts w:hint="eastAsia" w:ascii="仿宋" w:hAnsi="仿宋" w:eastAsia="仿宋" w:cs="仿宋"/>
                <w:sz w:val="28"/>
                <w:szCs w:val="28"/>
              </w:rPr>
            </w:pPr>
          </w:p>
        </w:tc>
        <w:tc>
          <w:tcPr>
            <w:tcW w:w="4111" w:type="dxa"/>
          </w:tcPr>
          <w:p>
            <w:pPr>
              <w:jc w:val="center"/>
              <w:rPr>
                <w:rFonts w:hint="eastAsia" w:ascii="仿宋" w:hAnsi="仿宋" w:eastAsia="仿宋" w:cs="仿宋"/>
                <w:sz w:val="28"/>
                <w:szCs w:val="28"/>
              </w:rPr>
            </w:pPr>
          </w:p>
        </w:tc>
        <w:tc>
          <w:tcPr>
            <w:tcW w:w="1985" w:type="dxa"/>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182"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3</w:t>
            </w:r>
          </w:p>
        </w:tc>
        <w:tc>
          <w:tcPr>
            <w:tcW w:w="2264" w:type="dxa"/>
            <w:vAlign w:val="center"/>
          </w:tcPr>
          <w:p>
            <w:pPr>
              <w:jc w:val="center"/>
              <w:rPr>
                <w:rFonts w:hint="eastAsia" w:ascii="仿宋" w:hAnsi="仿宋" w:eastAsia="仿宋" w:cs="仿宋"/>
                <w:sz w:val="28"/>
                <w:szCs w:val="28"/>
              </w:rPr>
            </w:pPr>
          </w:p>
        </w:tc>
        <w:tc>
          <w:tcPr>
            <w:tcW w:w="4111" w:type="dxa"/>
          </w:tcPr>
          <w:p>
            <w:pPr>
              <w:jc w:val="center"/>
              <w:rPr>
                <w:rFonts w:hint="eastAsia" w:ascii="仿宋" w:hAnsi="仿宋" w:eastAsia="仿宋" w:cs="仿宋"/>
                <w:sz w:val="28"/>
                <w:szCs w:val="28"/>
              </w:rPr>
            </w:pPr>
          </w:p>
        </w:tc>
        <w:tc>
          <w:tcPr>
            <w:tcW w:w="1985" w:type="dxa"/>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182" w:type="dxa"/>
            <w:vAlign w:val="center"/>
          </w:tcPr>
          <w:p>
            <w:pPr>
              <w:jc w:val="center"/>
              <w:rPr>
                <w:rFonts w:hint="eastAsia" w:ascii="仿宋" w:hAnsi="仿宋" w:eastAsia="仿宋" w:cs="仿宋"/>
                <w:sz w:val="28"/>
                <w:szCs w:val="28"/>
              </w:rPr>
            </w:pPr>
          </w:p>
        </w:tc>
        <w:tc>
          <w:tcPr>
            <w:tcW w:w="2264" w:type="dxa"/>
            <w:vAlign w:val="center"/>
          </w:tcPr>
          <w:p>
            <w:pPr>
              <w:jc w:val="center"/>
              <w:rPr>
                <w:rFonts w:hint="eastAsia" w:ascii="仿宋" w:hAnsi="仿宋" w:eastAsia="仿宋" w:cs="仿宋"/>
                <w:sz w:val="28"/>
                <w:szCs w:val="28"/>
              </w:rPr>
            </w:pPr>
          </w:p>
        </w:tc>
        <w:tc>
          <w:tcPr>
            <w:tcW w:w="4111" w:type="dxa"/>
          </w:tcPr>
          <w:p>
            <w:pPr>
              <w:jc w:val="center"/>
              <w:rPr>
                <w:rFonts w:hint="eastAsia" w:ascii="仿宋" w:hAnsi="仿宋" w:eastAsia="仿宋" w:cs="仿宋"/>
                <w:sz w:val="28"/>
                <w:szCs w:val="28"/>
              </w:rPr>
            </w:pPr>
          </w:p>
        </w:tc>
        <w:tc>
          <w:tcPr>
            <w:tcW w:w="1985" w:type="dxa"/>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182" w:type="dxa"/>
            <w:vAlign w:val="center"/>
          </w:tcPr>
          <w:p>
            <w:pPr>
              <w:jc w:val="center"/>
              <w:rPr>
                <w:rFonts w:hint="eastAsia" w:ascii="仿宋" w:hAnsi="仿宋" w:eastAsia="仿宋" w:cs="仿宋"/>
                <w:sz w:val="28"/>
                <w:szCs w:val="28"/>
              </w:rPr>
            </w:pPr>
          </w:p>
        </w:tc>
        <w:tc>
          <w:tcPr>
            <w:tcW w:w="2264" w:type="dxa"/>
            <w:vAlign w:val="center"/>
          </w:tcPr>
          <w:p>
            <w:pPr>
              <w:jc w:val="center"/>
              <w:rPr>
                <w:rFonts w:hint="eastAsia" w:ascii="仿宋" w:hAnsi="仿宋" w:eastAsia="仿宋" w:cs="仿宋"/>
                <w:sz w:val="28"/>
                <w:szCs w:val="28"/>
              </w:rPr>
            </w:pPr>
          </w:p>
        </w:tc>
        <w:tc>
          <w:tcPr>
            <w:tcW w:w="4111" w:type="dxa"/>
          </w:tcPr>
          <w:p>
            <w:pPr>
              <w:jc w:val="center"/>
              <w:rPr>
                <w:rFonts w:hint="eastAsia" w:ascii="仿宋" w:hAnsi="仿宋" w:eastAsia="仿宋" w:cs="仿宋"/>
                <w:sz w:val="28"/>
                <w:szCs w:val="28"/>
              </w:rPr>
            </w:pPr>
          </w:p>
        </w:tc>
        <w:tc>
          <w:tcPr>
            <w:tcW w:w="1985" w:type="dxa"/>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182" w:type="dxa"/>
            <w:vAlign w:val="center"/>
          </w:tcPr>
          <w:p>
            <w:pPr>
              <w:rPr>
                <w:rFonts w:hint="eastAsia" w:ascii="仿宋" w:hAnsi="仿宋" w:eastAsia="仿宋" w:cs="仿宋"/>
                <w:sz w:val="28"/>
                <w:szCs w:val="28"/>
              </w:rPr>
            </w:pPr>
            <w:r>
              <w:rPr>
                <w:rFonts w:hint="eastAsia" w:ascii="仿宋" w:hAnsi="仿宋" w:eastAsia="仿宋" w:cs="仿宋"/>
                <w:sz w:val="28"/>
                <w:szCs w:val="28"/>
              </w:rPr>
              <w:t>总报价</w:t>
            </w:r>
          </w:p>
        </w:tc>
        <w:tc>
          <w:tcPr>
            <w:tcW w:w="8360" w:type="dxa"/>
            <w:gridSpan w:val="3"/>
          </w:tcPr>
          <w:p>
            <w:pPr>
              <w:rPr>
                <w:rFonts w:hint="eastAsia" w:ascii="仿宋" w:hAnsi="仿宋" w:eastAsia="仿宋" w:cs="仿宋"/>
                <w:sz w:val="28"/>
                <w:szCs w:val="28"/>
              </w:rPr>
            </w:pPr>
            <w:r>
              <w:rPr>
                <w:rFonts w:hint="eastAsia" w:ascii="仿宋" w:hAnsi="仿宋" w:eastAsia="仿宋" w:cs="仿宋"/>
                <w:sz w:val="28"/>
                <w:szCs w:val="28"/>
              </w:rPr>
              <w:t xml:space="preserve">人民币（大写）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元整</w:t>
            </w:r>
          </w:p>
          <w:p>
            <w:pPr>
              <w:rPr>
                <w:rFonts w:hint="eastAsia" w:ascii="仿宋" w:hAnsi="仿宋" w:eastAsia="仿宋" w:cs="仿宋"/>
                <w:sz w:val="28"/>
                <w:szCs w:val="28"/>
              </w:rPr>
            </w:pPr>
            <w:r>
              <w:rPr>
                <w:rFonts w:hint="eastAsia" w:ascii="仿宋" w:hAnsi="仿宋" w:eastAsia="仿宋" w:cs="仿宋"/>
                <w:sz w:val="28"/>
                <w:szCs w:val="28"/>
              </w:rPr>
              <w:t>（¥    元整）</w:t>
            </w:r>
          </w:p>
        </w:tc>
      </w:tr>
    </w:tbl>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法定代表人或被授权人（签字）：</w:t>
      </w:r>
    </w:p>
    <w:p>
      <w:pPr>
        <w:rPr>
          <w:rFonts w:hint="eastAsia" w:ascii="仿宋" w:hAnsi="仿宋" w:eastAsia="仿宋" w:cs="仿宋"/>
          <w:sz w:val="28"/>
          <w:szCs w:val="28"/>
        </w:rPr>
      </w:pPr>
      <w:r>
        <w:rPr>
          <w:rFonts w:hint="eastAsia" w:ascii="仿宋" w:hAnsi="仿宋" w:eastAsia="仿宋" w:cs="仿宋"/>
          <w:sz w:val="28"/>
          <w:szCs w:val="28"/>
        </w:rPr>
        <w:t>参加投标供应商（盖章）：</w:t>
      </w:r>
    </w:p>
    <w:p>
      <w:pPr>
        <w:rPr>
          <w:rFonts w:hint="eastAsia" w:ascii="仿宋" w:hAnsi="仿宋" w:eastAsia="仿宋" w:cs="仿宋"/>
          <w:sz w:val="28"/>
          <w:szCs w:val="28"/>
        </w:rPr>
      </w:pPr>
      <w:r>
        <w:rPr>
          <w:rFonts w:hint="eastAsia" w:ascii="仿宋" w:hAnsi="仿宋" w:eastAsia="仿宋" w:cs="仿宋"/>
          <w:sz w:val="28"/>
          <w:szCs w:val="28"/>
        </w:rPr>
        <w:t>注：投标总报价（以人民币计价）应包含实施该项目所有费用。</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br w:type="page"/>
      </w:r>
    </w:p>
    <w:p>
      <w:pPr>
        <w:jc w:val="center"/>
        <w:rPr>
          <w:rFonts w:hint="eastAsia" w:ascii="方正公文小标宋" w:hAnsi="方正公文小标宋" w:eastAsia="方正公文小标宋" w:cs="方正公文小标宋"/>
          <w:sz w:val="36"/>
          <w:szCs w:val="36"/>
          <w:lang w:val="en-US" w:eastAsia="zh-CN"/>
        </w:rPr>
      </w:pPr>
      <w:r>
        <w:rPr>
          <w:rFonts w:hint="eastAsia" w:ascii="方正公文小标宋" w:hAnsi="方正公文小标宋" w:eastAsia="方正公文小标宋" w:cs="方正公文小标宋"/>
          <w:sz w:val="36"/>
          <w:szCs w:val="36"/>
          <w:lang w:val="en-US" w:eastAsia="zh-CN"/>
        </w:rPr>
        <w:t>疫情防控相关要求</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请参加投标的各供应商，提前10分钟进入指定地点，按照疫情防控要求落实好有关规定，并提交疫情防控承诺书。</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有以下八种情形之一的均不得参加投标：一是会前28天内有境外（含港澳台地区）旅居史的；二是会前21天内有国内中高风险地区旅居史和途经史的；三是会前21天内与新冠病毒感染者（确诊病例及无症状感染者）密切接触或行程有轨迹交叉的；四是尚在执行随访或医学观察管理的；五是与正在实施居家医学观察的家庭成员共同居住的；六是“苏康码”“行程码”异常的（包括“行程码”带*的）；七是会前出现发热、干咳、乏力等疑似情况的；八是无法提供48小时内核酸检测阴性证明的。</w:t>
      </w:r>
    </w:p>
    <w:p>
      <w:pPr>
        <w:rPr>
          <w:rFonts w:hint="eastAsia" w:ascii="仿宋" w:hAnsi="仿宋" w:eastAsia="仿宋" w:cs="仿宋"/>
          <w:sz w:val="28"/>
          <w:szCs w:val="28"/>
          <w:lang w:val="en-US" w:eastAsia="zh-CN"/>
        </w:rPr>
      </w:pPr>
    </w:p>
    <w:p>
      <w:pPr>
        <w:rPr>
          <w:rFonts w:hint="eastAsia" w:ascii="仿宋" w:hAnsi="仿宋" w:eastAsia="仿宋" w:cs="仿宋"/>
          <w:sz w:val="28"/>
          <w:szCs w:val="28"/>
          <w:lang w:val="en-US" w:eastAsia="zh-CN"/>
        </w:rPr>
      </w:pPr>
    </w:p>
    <w:p>
      <w:pPr>
        <w:ind w:firstLine="5320" w:firstLineChars="1900"/>
        <w:rPr>
          <w:rFonts w:hint="eastAsia" w:ascii="仿宋" w:hAnsi="仿宋" w:eastAsia="仿宋" w:cs="仿宋"/>
          <w:sz w:val="28"/>
          <w:szCs w:val="28"/>
          <w:lang w:val="en-US" w:eastAsia="zh-CN"/>
        </w:rPr>
      </w:pPr>
      <w:r>
        <w:rPr>
          <w:rFonts w:hint="eastAsia" w:ascii="仿宋" w:hAnsi="仿宋" w:eastAsia="仿宋" w:cs="仿宋"/>
          <w:sz w:val="28"/>
          <w:szCs w:val="28"/>
        </w:rPr>
        <w:t>南通市海门区</w:t>
      </w:r>
      <w:r>
        <w:rPr>
          <w:rFonts w:hint="eastAsia" w:ascii="仿宋" w:hAnsi="仿宋" w:eastAsia="仿宋" w:cs="仿宋"/>
          <w:sz w:val="28"/>
          <w:szCs w:val="28"/>
          <w:lang w:val="en-US" w:eastAsia="zh-CN"/>
        </w:rPr>
        <w:t>监察委员会</w:t>
      </w:r>
    </w:p>
    <w:p>
      <w:pPr>
        <w:ind w:firstLine="5880" w:firstLineChars="2100"/>
        <w:rPr>
          <w:rFonts w:hint="eastAsia" w:ascii="仿宋" w:hAnsi="仿宋" w:eastAsia="仿宋" w:cs="仿宋"/>
          <w:sz w:val="28"/>
          <w:szCs w:val="28"/>
        </w:rPr>
      </w:pPr>
      <w:r>
        <w:rPr>
          <w:rFonts w:hint="eastAsia" w:ascii="仿宋" w:hAnsi="仿宋" w:eastAsia="仿宋" w:cs="仿宋"/>
          <w:sz w:val="28"/>
          <w:szCs w:val="28"/>
        </w:rPr>
        <w:t>2022年</w:t>
      </w:r>
      <w:r>
        <w:rPr>
          <w:rFonts w:hint="eastAsia" w:ascii="仿宋" w:hAnsi="仿宋" w:eastAsia="仿宋" w:cs="仿宋"/>
          <w:sz w:val="28"/>
          <w:szCs w:val="28"/>
          <w:lang w:val="en-US" w:eastAsia="zh-CN"/>
        </w:rPr>
        <w:t>7</w:t>
      </w:r>
      <w:r>
        <w:rPr>
          <w:rFonts w:hint="eastAsia" w:ascii="仿宋" w:hAnsi="仿宋" w:eastAsia="仿宋" w:cs="仿宋"/>
          <w:sz w:val="28"/>
          <w:szCs w:val="28"/>
        </w:rPr>
        <w:t>月</w:t>
      </w:r>
      <w:r>
        <w:rPr>
          <w:rFonts w:hint="eastAsia" w:ascii="仿宋" w:hAnsi="仿宋" w:eastAsia="仿宋" w:cs="仿宋"/>
          <w:sz w:val="28"/>
          <w:szCs w:val="28"/>
          <w:lang w:val="en-US" w:eastAsia="zh-CN"/>
        </w:rPr>
        <w:t>22</w:t>
      </w:r>
      <w:r>
        <w:rPr>
          <w:rFonts w:hint="eastAsia" w:ascii="仿宋" w:hAnsi="仿宋" w:eastAsia="仿宋" w:cs="仿宋"/>
          <w:sz w:val="28"/>
          <w:szCs w:val="28"/>
        </w:rPr>
        <w:t>日</w:t>
      </w:r>
    </w:p>
    <w:p>
      <w:pPr>
        <w:rPr>
          <w:rFonts w:hint="eastAsia" w:ascii="仿宋" w:hAnsi="仿宋" w:eastAsia="仿宋" w:cs="仿宋"/>
          <w:sz w:val="28"/>
          <w:szCs w:val="28"/>
        </w:rPr>
      </w:pP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br w:type="page"/>
      </w:r>
    </w:p>
    <w:p>
      <w:pPr>
        <w:jc w:val="center"/>
        <w:rPr>
          <w:rFonts w:hint="eastAsia" w:ascii="方正公文小标宋" w:hAnsi="方正公文小标宋" w:eastAsia="方正公文小标宋" w:cs="方正公文小标宋"/>
          <w:sz w:val="36"/>
          <w:szCs w:val="36"/>
        </w:rPr>
      </w:pPr>
      <w:r>
        <w:rPr>
          <w:rFonts w:hint="eastAsia" w:ascii="方正公文小标宋" w:hAnsi="方正公文小标宋" w:eastAsia="方正公文小标宋" w:cs="方正公文小标宋"/>
          <w:sz w:val="36"/>
          <w:szCs w:val="36"/>
        </w:rPr>
        <w:t>疫情防控承诺书</w:t>
      </w:r>
    </w:p>
    <w:p>
      <w:pPr>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同志参加</w:t>
      </w:r>
      <w:r>
        <w:rPr>
          <w:rFonts w:hint="eastAsia" w:ascii="仿宋" w:hAnsi="仿宋" w:eastAsia="仿宋" w:cs="仿宋"/>
          <w:sz w:val="28"/>
          <w:szCs w:val="28"/>
          <w:lang w:val="en-US" w:eastAsia="zh-CN"/>
        </w:rPr>
        <w:t>南通市</w:t>
      </w:r>
      <w:r>
        <w:rPr>
          <w:rFonts w:hint="eastAsia" w:ascii="仿宋" w:hAnsi="仿宋" w:eastAsia="仿宋" w:cs="仿宋"/>
          <w:sz w:val="28"/>
          <w:szCs w:val="28"/>
          <w:lang w:eastAsia="zh-CN"/>
        </w:rPr>
        <w:t>海门区</w:t>
      </w:r>
      <w:r>
        <w:rPr>
          <w:rFonts w:hint="eastAsia" w:ascii="仿宋" w:hAnsi="仿宋" w:eastAsia="仿宋" w:cs="仿宋"/>
          <w:sz w:val="28"/>
          <w:szCs w:val="28"/>
          <w:lang w:val="en-US" w:eastAsia="zh-CN"/>
        </w:rPr>
        <w:t>监察委员会</w:t>
      </w:r>
      <w:r>
        <w:rPr>
          <w:rFonts w:hint="eastAsia" w:ascii="仿宋" w:hAnsi="仿宋" w:eastAsia="仿宋" w:cs="仿宋"/>
          <w:sz w:val="28"/>
          <w:szCs w:val="28"/>
        </w:rPr>
        <w:t>网络安全等级保护测评服务项目</w:t>
      </w:r>
      <w:r>
        <w:rPr>
          <w:rFonts w:hint="eastAsia" w:ascii="仿宋" w:hAnsi="仿宋" w:eastAsia="仿宋" w:cs="仿宋"/>
          <w:sz w:val="28"/>
          <w:szCs w:val="28"/>
          <w:lang w:val="en-US" w:eastAsia="zh-CN"/>
        </w:rPr>
        <w:t>投标工作</w:t>
      </w:r>
      <w:r>
        <w:rPr>
          <w:rFonts w:hint="eastAsia" w:ascii="仿宋" w:hAnsi="仿宋" w:eastAsia="仿宋" w:cs="仿宋"/>
          <w:sz w:val="28"/>
          <w:szCs w:val="28"/>
        </w:rPr>
        <w:t>，身体状况正常，无发热、干咳、乏力等相关症状，会前14天内未有境内中高风险地区、境外旅行史和居住史，未有与确诊病例、无症状感染者等相关密切接触史，共同居住人员亦无有关情况。</w:t>
      </w:r>
    </w:p>
    <w:p>
      <w:pPr>
        <w:rPr>
          <w:rFonts w:hint="eastAsia" w:ascii="仿宋" w:hAnsi="仿宋" w:eastAsia="仿宋" w:cs="仿宋"/>
          <w:sz w:val="28"/>
          <w:szCs w:val="28"/>
        </w:rPr>
      </w:pPr>
      <w:r>
        <w:rPr>
          <w:rFonts w:hint="eastAsia" w:ascii="仿宋" w:hAnsi="仿宋" w:eastAsia="仿宋" w:cs="仿宋"/>
          <w:sz w:val="28"/>
          <w:szCs w:val="28"/>
        </w:rPr>
        <w:t>本人对以上提供的健康相关信息的真实性负责，如因信息不实引起疫情传播和扩散，愿承担由此带来的全部法律责任。</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本人承诺不请人代会。</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特此证明！</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本人签字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单位（盖章）              </w:t>
      </w:r>
    </w:p>
    <w:p>
      <w:pPr>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2022年</w:t>
      </w:r>
      <w:r>
        <w:rPr>
          <w:rFonts w:hint="eastAsia" w:ascii="仿宋" w:hAnsi="仿宋" w:eastAsia="仿宋" w:cs="仿宋"/>
          <w:sz w:val="28"/>
          <w:szCs w:val="28"/>
          <w:lang w:val="en-US" w:eastAsia="zh-CN"/>
        </w:rPr>
        <w:t>7</w:t>
      </w:r>
      <w:r>
        <w:rPr>
          <w:rFonts w:hint="eastAsia" w:ascii="仿宋" w:hAnsi="仿宋" w:eastAsia="仿宋" w:cs="仿宋"/>
          <w:sz w:val="28"/>
          <w:szCs w:val="28"/>
        </w:rPr>
        <w:t>月   日</w:t>
      </w:r>
    </w:p>
    <w:p>
      <w:pPr>
        <w:rPr>
          <w:rFonts w:hint="eastAsia" w:ascii="仿宋" w:hAnsi="仿宋" w:eastAsia="仿宋" w:cs="仿宋"/>
          <w:sz w:val="28"/>
          <w:szCs w:val="28"/>
          <w:lang w:val="en-US" w:eastAsia="zh-CN"/>
        </w:rPr>
      </w:pPr>
    </w:p>
    <w:p>
      <w:pPr>
        <w:rPr>
          <w:rFonts w:hint="eastAsia" w:ascii="仿宋" w:hAnsi="仿宋" w:eastAsia="仿宋" w:cs="仿宋"/>
          <w:sz w:val="28"/>
          <w:szCs w:val="28"/>
        </w:rPr>
      </w:pPr>
    </w:p>
    <w:p>
      <w:pPr>
        <w:rPr>
          <w:rFonts w:hint="eastAsia" w:ascii="仿宋" w:hAnsi="仿宋" w:eastAsia="仿宋" w:cs="仿宋"/>
          <w:sz w:val="28"/>
          <w:szCs w:val="28"/>
          <w:lang w:eastAsia="zh-CN"/>
        </w:rPr>
      </w:pPr>
      <w:r>
        <w:rPr>
          <w:rFonts w:hint="eastAsia" w:ascii="仿宋" w:hAnsi="仿宋" w:eastAsia="仿宋" w:cs="仿宋"/>
          <w:sz w:val="28"/>
          <w:szCs w:val="28"/>
          <w:lang w:eastAsia="zh-CN"/>
        </w:rPr>
        <w:tab/>
      </w:r>
    </w:p>
    <w:sectPr>
      <w:footerReference r:id="rId3" w:type="default"/>
      <w:pgSz w:w="11906" w:h="16838"/>
      <w:pgMar w:top="1418" w:right="1418" w:bottom="1418" w:left="1701" w:header="851" w:footer="992" w:gutter="0"/>
      <w:cols w:space="720" w:num="1"/>
      <w:titlePg/>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公文小标宋">
    <w:panose1 w:val="02000500000000000000"/>
    <w:charset w:val="86"/>
    <w:family w:val="auto"/>
    <w:pitch w:val="default"/>
    <w:sig w:usb0="A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1794356"/>
    </w:sdtPr>
    <w:sdtEndPr>
      <w:rPr>
        <w:rFonts w:ascii="仿宋" w:hAnsi="仿宋" w:eastAsia="仿宋"/>
        <w:szCs w:val="32"/>
      </w:rPr>
    </w:sdtEndPr>
    <w:sdtContent>
      <w:p>
        <w:pPr>
          <w:pStyle w:val="25"/>
          <w:numPr>
            <w:ilvl w:val="0"/>
            <w:numId w:val="1"/>
          </w:numPr>
          <w:rPr>
            <w:rFonts w:ascii="仿宋" w:hAnsi="仿宋" w:eastAsia="仿宋"/>
            <w:szCs w:val="32"/>
          </w:rPr>
        </w:pPr>
        <w:r>
          <w:rPr>
            <w:rFonts w:hint="eastAsia" w:ascii="仿宋" w:hAnsi="仿宋" w:eastAsia="仿宋"/>
            <w:szCs w:val="32"/>
          </w:rPr>
          <w:t xml:space="preserve"> </w:t>
        </w:r>
        <w:r>
          <w:rPr>
            <w:rFonts w:ascii="仿宋" w:hAnsi="仿宋" w:eastAsia="仿宋"/>
            <w:szCs w:val="32"/>
          </w:rPr>
          <w:fldChar w:fldCharType="begin"/>
        </w:r>
        <w:r>
          <w:rPr>
            <w:rFonts w:ascii="仿宋" w:hAnsi="仿宋" w:eastAsia="仿宋"/>
            <w:szCs w:val="32"/>
          </w:rPr>
          <w:instrText xml:space="preserve">PAGE   \* MERGEFORMAT</w:instrText>
        </w:r>
        <w:r>
          <w:rPr>
            <w:rFonts w:ascii="仿宋" w:hAnsi="仿宋" w:eastAsia="仿宋"/>
            <w:szCs w:val="32"/>
          </w:rPr>
          <w:fldChar w:fldCharType="separate"/>
        </w:r>
        <w:r>
          <w:rPr>
            <w:rFonts w:ascii="仿宋" w:hAnsi="仿宋" w:eastAsia="仿宋"/>
            <w:szCs w:val="32"/>
          </w:rPr>
          <w:t>3</w:t>
        </w:r>
        <w:r>
          <w:rPr>
            <w:rFonts w:ascii="仿宋" w:hAnsi="仿宋" w:eastAsia="仿宋"/>
            <w:szCs w:val="32"/>
          </w:rPr>
          <w:fldChar w:fldCharType="end"/>
        </w:r>
        <w:r>
          <w:rPr>
            <w:rFonts w:hint="eastAsia" w:ascii="仿宋" w:hAnsi="仿宋" w:eastAsia="仿宋"/>
            <w:szCs w:val="32"/>
          </w:rPr>
          <w:t xml:space="preserve"> —</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F6178F"/>
    <w:multiLevelType w:val="multilevel"/>
    <w:tmpl w:val="63F6178F"/>
    <w:lvl w:ilvl="0" w:tentative="0">
      <w:start w:val="26"/>
      <w:numFmt w:val="bullet"/>
      <w:lvlText w:val="—"/>
      <w:lvlJc w:val="left"/>
      <w:pPr>
        <w:ind w:left="360" w:hanging="360"/>
      </w:pPr>
      <w:rPr>
        <w:rFonts w:hint="eastAsia" w:ascii="楷体_GB2312" w:hAnsi="Times New Roman" w:eastAsia="楷体_GB2312"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HorizontalSpacing w:val="105"/>
  <w:drawingGridVerticalSpacing w:val="31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iZDcwMzc4YWEwZDRhMjg4YTYyMTZkNWZmOWVhNWYifQ=="/>
  </w:docVars>
  <w:rsids>
    <w:rsidRoot w:val="00C40519"/>
    <w:rsid w:val="00061C12"/>
    <w:rsid w:val="000A273A"/>
    <w:rsid w:val="000C5C16"/>
    <w:rsid w:val="000F0250"/>
    <w:rsid w:val="001245A6"/>
    <w:rsid w:val="0014387E"/>
    <w:rsid w:val="00193A5B"/>
    <w:rsid w:val="00287EE3"/>
    <w:rsid w:val="002B1888"/>
    <w:rsid w:val="003435AE"/>
    <w:rsid w:val="004025DB"/>
    <w:rsid w:val="004159B2"/>
    <w:rsid w:val="0049437D"/>
    <w:rsid w:val="004B7B32"/>
    <w:rsid w:val="00504FAF"/>
    <w:rsid w:val="006323C1"/>
    <w:rsid w:val="00632BE6"/>
    <w:rsid w:val="00751D1E"/>
    <w:rsid w:val="00794106"/>
    <w:rsid w:val="0079620D"/>
    <w:rsid w:val="007B4360"/>
    <w:rsid w:val="007C5225"/>
    <w:rsid w:val="00872160"/>
    <w:rsid w:val="008B1C11"/>
    <w:rsid w:val="008B7E06"/>
    <w:rsid w:val="009E0D3A"/>
    <w:rsid w:val="00A8302A"/>
    <w:rsid w:val="00BC783F"/>
    <w:rsid w:val="00C40519"/>
    <w:rsid w:val="00D403BC"/>
    <w:rsid w:val="00D755B3"/>
    <w:rsid w:val="00DF3FF8"/>
    <w:rsid w:val="00ED1B7A"/>
    <w:rsid w:val="00F03FA3"/>
    <w:rsid w:val="00F40DD4"/>
    <w:rsid w:val="00F66581"/>
    <w:rsid w:val="00FE6318"/>
    <w:rsid w:val="051E5828"/>
    <w:rsid w:val="105F7693"/>
    <w:rsid w:val="141F2EB7"/>
    <w:rsid w:val="18583B29"/>
    <w:rsid w:val="22AB77C8"/>
    <w:rsid w:val="27C27FF8"/>
    <w:rsid w:val="2D0C1895"/>
    <w:rsid w:val="2E74542D"/>
    <w:rsid w:val="42A20D94"/>
    <w:rsid w:val="440D3CD6"/>
    <w:rsid w:val="52DF7B1A"/>
    <w:rsid w:val="599C13CB"/>
    <w:rsid w:val="74D6127F"/>
    <w:rsid w:val="7DF83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0" w:name="page number"/>
    <w:lsdException w:uiPriority="99" w:name="endnote reference"/>
    <w:lsdException w:uiPriority="99" w:name="endnote text"/>
    <w:lsdException w:uiPriority="99" w:name="table of authorities"/>
    <w:lsdException w:uiPriority="99" w:name="macro"/>
    <w:lsdException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5"/>
    <w:qFormat/>
    <w:uiPriority w:val="0"/>
    <w:pPr>
      <w:keepNext/>
      <w:keepLines/>
      <w:spacing w:before="340" w:after="330" w:line="578" w:lineRule="auto"/>
      <w:outlineLvl w:val="0"/>
    </w:pPr>
    <w:rPr>
      <w:b/>
      <w:bCs/>
      <w:kern w:val="44"/>
      <w:sz w:val="44"/>
      <w:szCs w:val="44"/>
      <w:lang w:val="zh-CN"/>
    </w:rPr>
  </w:style>
  <w:style w:type="paragraph" w:styleId="4">
    <w:name w:val="heading 2"/>
    <w:basedOn w:val="1"/>
    <w:next w:val="1"/>
    <w:link w:val="83"/>
    <w:qFormat/>
    <w:uiPriority w:val="0"/>
    <w:pPr>
      <w:keepNext/>
      <w:keepLines/>
      <w:adjustRightInd w:val="0"/>
      <w:spacing w:before="260" w:after="260" w:line="416" w:lineRule="atLeast"/>
      <w:textAlignment w:val="baseline"/>
      <w:outlineLvl w:val="1"/>
    </w:pPr>
    <w:rPr>
      <w:rFonts w:ascii="Arial" w:hAnsi="Arial" w:eastAsia="黑体"/>
      <w:b/>
      <w:kern w:val="0"/>
      <w:sz w:val="32"/>
      <w:lang w:val="zh-CN"/>
    </w:rPr>
  </w:style>
  <w:style w:type="paragraph" w:styleId="5">
    <w:name w:val="heading 3"/>
    <w:basedOn w:val="1"/>
    <w:next w:val="1"/>
    <w:link w:val="53"/>
    <w:qFormat/>
    <w:uiPriority w:val="0"/>
    <w:pPr>
      <w:keepNext/>
      <w:keepLines/>
      <w:spacing w:before="260" w:after="260" w:line="416" w:lineRule="auto"/>
      <w:outlineLvl w:val="2"/>
    </w:pPr>
    <w:rPr>
      <w:b/>
      <w:bCs/>
      <w:kern w:val="0"/>
      <w:sz w:val="32"/>
      <w:szCs w:val="32"/>
      <w:lang w:val="zh-CN"/>
    </w:rPr>
  </w:style>
  <w:style w:type="paragraph" w:styleId="6">
    <w:name w:val="heading 4"/>
    <w:basedOn w:val="1"/>
    <w:next w:val="1"/>
    <w:link w:val="55"/>
    <w:qFormat/>
    <w:uiPriority w:val="0"/>
    <w:pPr>
      <w:keepNext/>
      <w:keepLines/>
      <w:spacing w:before="280" w:after="290" w:line="376" w:lineRule="auto"/>
      <w:outlineLvl w:val="3"/>
    </w:pPr>
    <w:rPr>
      <w:rFonts w:ascii="Cambria" w:hAnsi="Cambria"/>
      <w:b/>
      <w:bCs/>
      <w:kern w:val="0"/>
      <w:sz w:val="28"/>
      <w:szCs w:val="28"/>
      <w:lang w:val="zh-CN"/>
    </w:rPr>
  </w:style>
  <w:style w:type="paragraph" w:styleId="7">
    <w:name w:val="heading 5"/>
    <w:next w:val="1"/>
    <w:link w:val="84"/>
    <w:qFormat/>
    <w:uiPriority w:val="0"/>
    <w:pPr>
      <w:keepNext/>
      <w:keepLines/>
      <w:spacing w:before="280" w:after="290" w:line="372" w:lineRule="auto"/>
      <w:outlineLvl w:val="4"/>
    </w:pPr>
    <w:rPr>
      <w:rFonts w:ascii="Times New Roman" w:hAnsi="Times New Roman" w:eastAsia="宋体" w:cs="Times New Roman"/>
      <w:kern w:val="2"/>
      <w:sz w:val="28"/>
      <w:lang w:val="en-US" w:eastAsia="zh-CN" w:bidi="ar-SA"/>
    </w:rPr>
  </w:style>
  <w:style w:type="paragraph" w:styleId="8">
    <w:name w:val="heading 6"/>
    <w:basedOn w:val="1"/>
    <w:next w:val="1"/>
    <w:link w:val="46"/>
    <w:qFormat/>
    <w:uiPriority w:val="0"/>
    <w:pPr>
      <w:keepNext/>
      <w:keepLines/>
      <w:spacing w:before="240" w:after="64" w:line="317" w:lineRule="auto"/>
      <w:outlineLvl w:val="5"/>
    </w:pPr>
    <w:rPr>
      <w:rFonts w:ascii="Arial" w:hAnsi="Arial" w:eastAsia="黑体"/>
      <w:b/>
      <w:kern w:val="0"/>
      <w:sz w:val="24"/>
      <w:szCs w:val="20"/>
      <w:lang w:val="zh-CN"/>
    </w:rPr>
  </w:style>
  <w:style w:type="paragraph" w:styleId="9">
    <w:name w:val="heading 7"/>
    <w:basedOn w:val="1"/>
    <w:next w:val="1"/>
    <w:link w:val="44"/>
    <w:qFormat/>
    <w:uiPriority w:val="0"/>
    <w:pPr>
      <w:keepNext/>
      <w:keepLines/>
      <w:spacing w:before="240" w:after="64" w:line="317" w:lineRule="auto"/>
      <w:outlineLvl w:val="6"/>
    </w:pPr>
    <w:rPr>
      <w:b/>
      <w:kern w:val="0"/>
      <w:sz w:val="24"/>
      <w:szCs w:val="20"/>
      <w:lang w:val="zh-CN"/>
    </w:rPr>
  </w:style>
  <w:style w:type="paragraph" w:styleId="10">
    <w:name w:val="heading 8"/>
    <w:basedOn w:val="1"/>
    <w:next w:val="1"/>
    <w:link w:val="85"/>
    <w:qFormat/>
    <w:uiPriority w:val="0"/>
    <w:pPr>
      <w:keepNext/>
      <w:keepLines/>
      <w:spacing w:before="240" w:after="64" w:line="317" w:lineRule="auto"/>
      <w:outlineLvl w:val="7"/>
    </w:pPr>
    <w:rPr>
      <w:rFonts w:ascii="Arial" w:hAnsi="Arial" w:eastAsia="黑体"/>
      <w:kern w:val="0"/>
      <w:sz w:val="24"/>
      <w:szCs w:val="20"/>
      <w:lang w:val="zh-CN"/>
    </w:rPr>
  </w:style>
  <w:style w:type="paragraph" w:styleId="11">
    <w:name w:val="heading 9"/>
    <w:basedOn w:val="1"/>
    <w:next w:val="1"/>
    <w:link w:val="56"/>
    <w:qFormat/>
    <w:uiPriority w:val="0"/>
    <w:pPr>
      <w:keepNext/>
      <w:keepLines/>
      <w:spacing w:before="240" w:after="64" w:line="317" w:lineRule="auto"/>
      <w:outlineLvl w:val="8"/>
    </w:pPr>
    <w:rPr>
      <w:rFonts w:ascii="Arial" w:hAnsi="Arial" w:eastAsia="黑体"/>
      <w:kern w:val="0"/>
      <w:sz w:val="20"/>
      <w:szCs w:val="20"/>
      <w:lang w:val="zh-CN"/>
    </w:rPr>
  </w:style>
  <w:style w:type="character" w:default="1" w:styleId="39">
    <w:name w:val="Default Paragraph Font"/>
    <w:semiHidden/>
    <w:unhideWhenUsed/>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customStyle="1" w:styleId="2">
    <w:name w:val="正文1"/>
    <w:qFormat/>
    <w:uiPriority w:val="0"/>
    <w:pPr>
      <w:widowControl w:val="0"/>
      <w:tabs>
        <w:tab w:val="left" w:pos="1680"/>
      </w:tabs>
      <w:adjustRightInd w:val="0"/>
      <w:spacing w:line="315" w:lineRule="atLeast"/>
      <w:ind w:left="1680" w:hanging="420"/>
      <w:jc w:val="both"/>
      <w:textAlignment w:val="baseline"/>
    </w:pPr>
    <w:rPr>
      <w:rFonts w:ascii="宋体" w:hAnsi="Times New Roman" w:eastAsia="宋体" w:cs="Times New Roman"/>
      <w:sz w:val="24"/>
      <w:lang w:val="en-US" w:eastAsia="zh-CN" w:bidi="ar-SA"/>
    </w:rPr>
  </w:style>
  <w:style w:type="paragraph" w:styleId="12">
    <w:name w:val="Normal Indent"/>
    <w:basedOn w:val="1"/>
    <w:link w:val="87"/>
    <w:qFormat/>
    <w:uiPriority w:val="0"/>
    <w:pPr>
      <w:ind w:firstLine="420" w:firstLineChars="200"/>
    </w:pPr>
    <w:rPr>
      <w:kern w:val="0"/>
      <w:sz w:val="20"/>
      <w:lang w:val="zh-CN"/>
    </w:rPr>
  </w:style>
  <w:style w:type="paragraph" w:styleId="13">
    <w:name w:val="caption"/>
    <w:basedOn w:val="1"/>
    <w:next w:val="1"/>
    <w:qFormat/>
    <w:uiPriority w:val="0"/>
    <w:pPr>
      <w:keepLines/>
      <w:tabs>
        <w:tab w:val="left" w:pos="0"/>
      </w:tabs>
      <w:spacing w:before="152" w:after="160" w:line="240" w:lineRule="atLeast"/>
      <w:jc w:val="left"/>
    </w:pPr>
    <w:rPr>
      <w:rFonts w:ascii="Arial" w:hAnsi="Arial" w:eastAsia="黑体" w:cs="Arial"/>
      <w:bCs/>
      <w:snapToGrid w:val="0"/>
      <w:kern w:val="0"/>
      <w:sz w:val="20"/>
      <w:szCs w:val="20"/>
    </w:rPr>
  </w:style>
  <w:style w:type="paragraph" w:styleId="14">
    <w:name w:val="Document Map"/>
    <w:basedOn w:val="1"/>
    <w:link w:val="58"/>
    <w:qFormat/>
    <w:uiPriority w:val="0"/>
    <w:pPr>
      <w:shd w:val="clear" w:color="auto" w:fill="000080"/>
    </w:pPr>
    <w:rPr>
      <w:kern w:val="0"/>
      <w:sz w:val="20"/>
      <w:lang w:val="zh-CN"/>
    </w:rPr>
  </w:style>
  <w:style w:type="paragraph" w:styleId="15">
    <w:name w:val="annotation text"/>
    <w:basedOn w:val="1"/>
    <w:link w:val="67"/>
    <w:unhideWhenUsed/>
    <w:qFormat/>
    <w:uiPriority w:val="99"/>
    <w:pPr>
      <w:jc w:val="left"/>
    </w:pPr>
    <w:rPr>
      <w:kern w:val="0"/>
      <w:sz w:val="20"/>
      <w:lang w:val="zh-CN"/>
    </w:rPr>
  </w:style>
  <w:style w:type="paragraph" w:styleId="16">
    <w:name w:val="Salutation"/>
    <w:basedOn w:val="1"/>
    <w:next w:val="1"/>
    <w:link w:val="110"/>
    <w:qFormat/>
    <w:uiPriority w:val="0"/>
    <w:pPr>
      <w:widowControl/>
      <w:jc w:val="left"/>
    </w:pPr>
    <w:rPr>
      <w:rFonts w:ascii="Tahoma" w:hAnsi="Tahoma"/>
      <w:kern w:val="0"/>
      <w:sz w:val="30"/>
      <w:szCs w:val="20"/>
      <w:lang w:val="zh-CN"/>
    </w:rPr>
  </w:style>
  <w:style w:type="paragraph" w:styleId="17">
    <w:name w:val="Body Text 3"/>
    <w:basedOn w:val="1"/>
    <w:link w:val="61"/>
    <w:qFormat/>
    <w:uiPriority w:val="0"/>
    <w:pPr>
      <w:spacing w:line="500" w:lineRule="exact"/>
    </w:pPr>
    <w:rPr>
      <w:color w:val="000000"/>
      <w:kern w:val="0"/>
      <w:sz w:val="24"/>
      <w:szCs w:val="20"/>
      <w:lang w:val="zh-CN"/>
    </w:rPr>
  </w:style>
  <w:style w:type="paragraph" w:styleId="18">
    <w:name w:val="Body Text"/>
    <w:basedOn w:val="1"/>
    <w:link w:val="94"/>
    <w:qFormat/>
    <w:uiPriority w:val="0"/>
    <w:pPr>
      <w:spacing w:after="120"/>
    </w:pPr>
    <w:rPr>
      <w:kern w:val="0"/>
      <w:sz w:val="20"/>
      <w:lang w:val="zh-CN"/>
    </w:rPr>
  </w:style>
  <w:style w:type="paragraph" w:styleId="19">
    <w:name w:val="Body Text Indent"/>
    <w:basedOn w:val="1"/>
    <w:link w:val="91"/>
    <w:qFormat/>
    <w:uiPriority w:val="0"/>
    <w:pPr>
      <w:spacing w:after="120"/>
      <w:ind w:left="420" w:leftChars="200"/>
    </w:pPr>
    <w:rPr>
      <w:kern w:val="0"/>
      <w:sz w:val="20"/>
      <w:lang w:val="zh-CN"/>
    </w:rPr>
  </w:style>
  <w:style w:type="paragraph" w:styleId="20">
    <w:name w:val="toc 3"/>
    <w:basedOn w:val="1"/>
    <w:next w:val="1"/>
    <w:qFormat/>
    <w:uiPriority w:val="0"/>
    <w:pPr>
      <w:ind w:left="420"/>
      <w:jc w:val="left"/>
    </w:pPr>
    <w:rPr>
      <w:i/>
      <w:sz w:val="20"/>
      <w:szCs w:val="20"/>
    </w:rPr>
  </w:style>
  <w:style w:type="paragraph" w:styleId="21">
    <w:name w:val="Plain Text"/>
    <w:basedOn w:val="1"/>
    <w:link w:val="77"/>
    <w:qFormat/>
    <w:uiPriority w:val="0"/>
    <w:rPr>
      <w:rFonts w:ascii="宋体" w:hAnsi="Courier New"/>
      <w:kern w:val="0"/>
      <w:sz w:val="20"/>
      <w:szCs w:val="20"/>
      <w:lang w:val="zh-CN"/>
    </w:rPr>
  </w:style>
  <w:style w:type="paragraph" w:styleId="22">
    <w:name w:val="Date"/>
    <w:basedOn w:val="1"/>
    <w:next w:val="1"/>
    <w:link w:val="70"/>
    <w:qFormat/>
    <w:uiPriority w:val="0"/>
    <w:pPr>
      <w:ind w:left="100" w:leftChars="2500"/>
    </w:pPr>
    <w:rPr>
      <w:kern w:val="0"/>
      <w:sz w:val="20"/>
      <w:lang w:val="zh-CN"/>
    </w:rPr>
  </w:style>
  <w:style w:type="paragraph" w:styleId="23">
    <w:name w:val="Body Text Indent 2"/>
    <w:basedOn w:val="1"/>
    <w:link w:val="78"/>
    <w:qFormat/>
    <w:uiPriority w:val="0"/>
    <w:pPr>
      <w:widowControl/>
      <w:tabs>
        <w:tab w:val="left" w:pos="0"/>
        <w:tab w:val="left" w:pos="993"/>
        <w:tab w:val="left" w:pos="1134"/>
      </w:tabs>
      <w:spacing w:line="500" w:lineRule="exact"/>
      <w:ind w:firstLine="851"/>
    </w:pPr>
    <w:rPr>
      <w:rFonts w:ascii="楷体_GB2312" w:hAnsi="Tahoma" w:eastAsia="楷体_GB2312"/>
      <w:b/>
      <w:spacing w:val="-24"/>
      <w:kern w:val="0"/>
      <w:sz w:val="28"/>
      <w:szCs w:val="20"/>
      <w:lang w:val="zh-CN"/>
    </w:rPr>
  </w:style>
  <w:style w:type="paragraph" w:styleId="24">
    <w:name w:val="Balloon Text"/>
    <w:basedOn w:val="1"/>
    <w:link w:val="72"/>
    <w:unhideWhenUsed/>
    <w:qFormat/>
    <w:uiPriority w:val="0"/>
    <w:rPr>
      <w:kern w:val="0"/>
      <w:sz w:val="18"/>
      <w:szCs w:val="18"/>
      <w:lang w:val="zh-CN"/>
    </w:rPr>
  </w:style>
  <w:style w:type="paragraph" w:styleId="25">
    <w:name w:val="footer"/>
    <w:basedOn w:val="1"/>
    <w:link w:val="86"/>
    <w:unhideWhenUsed/>
    <w:qFormat/>
    <w:uiPriority w:val="99"/>
    <w:pPr>
      <w:tabs>
        <w:tab w:val="center" w:pos="4153"/>
        <w:tab w:val="right" w:pos="8306"/>
      </w:tabs>
      <w:snapToGrid w:val="0"/>
      <w:jc w:val="center"/>
    </w:pPr>
    <w:rPr>
      <w:rFonts w:ascii="楷体_GB2312" w:eastAsia="楷体_GB2312"/>
      <w:szCs w:val="21"/>
      <w:lang w:val="zh-CN"/>
    </w:rPr>
  </w:style>
  <w:style w:type="paragraph" w:styleId="26">
    <w:name w:val="header"/>
    <w:basedOn w:val="1"/>
    <w:link w:val="71"/>
    <w:unhideWhenUsed/>
    <w:qFormat/>
    <w:uiPriority w:val="0"/>
    <w:pPr>
      <w:pBdr>
        <w:bottom w:val="single" w:color="auto" w:sz="6" w:space="1"/>
      </w:pBdr>
      <w:tabs>
        <w:tab w:val="center" w:pos="4153"/>
        <w:tab w:val="right" w:pos="8306"/>
      </w:tabs>
      <w:snapToGrid w:val="0"/>
      <w:jc w:val="center"/>
    </w:pPr>
    <w:rPr>
      <w:kern w:val="0"/>
      <w:sz w:val="18"/>
      <w:szCs w:val="18"/>
      <w:lang w:val="zh-CN"/>
    </w:rPr>
  </w:style>
  <w:style w:type="paragraph" w:styleId="27">
    <w:name w:val="toc 1"/>
    <w:basedOn w:val="1"/>
    <w:next w:val="1"/>
    <w:qFormat/>
    <w:uiPriority w:val="0"/>
    <w:pPr>
      <w:tabs>
        <w:tab w:val="right" w:leader="dot" w:pos="9530"/>
      </w:tabs>
      <w:spacing w:line="1080" w:lineRule="atLeast"/>
    </w:pPr>
    <w:rPr>
      <w:sz w:val="24"/>
    </w:rPr>
  </w:style>
  <w:style w:type="paragraph" w:styleId="28">
    <w:name w:val="Subtitle"/>
    <w:basedOn w:val="1"/>
    <w:next w:val="1"/>
    <w:link w:val="69"/>
    <w:qFormat/>
    <w:uiPriority w:val="0"/>
    <w:pPr>
      <w:spacing w:before="240" w:after="60" w:line="312" w:lineRule="auto"/>
      <w:jc w:val="center"/>
      <w:outlineLvl w:val="1"/>
    </w:pPr>
    <w:rPr>
      <w:rFonts w:ascii="Cambria" w:hAnsi="Cambria"/>
      <w:b/>
      <w:kern w:val="28"/>
      <w:sz w:val="32"/>
      <w:szCs w:val="20"/>
      <w:lang w:val="zh-CN"/>
    </w:rPr>
  </w:style>
  <w:style w:type="paragraph" w:styleId="29">
    <w:name w:val="Body Text Indent 3"/>
    <w:basedOn w:val="1"/>
    <w:link w:val="49"/>
    <w:qFormat/>
    <w:uiPriority w:val="0"/>
    <w:pPr>
      <w:spacing w:line="620" w:lineRule="exact"/>
      <w:ind w:firstLine="570"/>
    </w:pPr>
    <w:rPr>
      <w:rFonts w:ascii="宋体" w:hAnsi="Tahoma"/>
      <w:kern w:val="0"/>
      <w:sz w:val="24"/>
      <w:szCs w:val="20"/>
      <w:lang w:val="zh-CN"/>
    </w:rPr>
  </w:style>
  <w:style w:type="paragraph" w:styleId="30">
    <w:name w:val="toc 2"/>
    <w:basedOn w:val="1"/>
    <w:next w:val="1"/>
    <w:qFormat/>
    <w:uiPriority w:val="0"/>
    <w:pPr>
      <w:tabs>
        <w:tab w:val="right" w:leader="dot" w:pos="9187"/>
      </w:tabs>
      <w:ind w:left="420" w:leftChars="200"/>
    </w:pPr>
    <w:rPr>
      <w:rFonts w:eastAsia="仿宋_GB2312"/>
      <w:sz w:val="28"/>
    </w:rPr>
  </w:style>
  <w:style w:type="paragraph" w:styleId="31">
    <w:name w:val="Body Text 2"/>
    <w:basedOn w:val="1"/>
    <w:link w:val="79"/>
    <w:qFormat/>
    <w:uiPriority w:val="0"/>
    <w:pPr>
      <w:spacing w:after="120" w:line="480" w:lineRule="auto"/>
    </w:pPr>
    <w:rPr>
      <w:kern w:val="0"/>
      <w:sz w:val="20"/>
      <w:lang w:val="zh-CN"/>
    </w:rPr>
  </w:style>
  <w:style w:type="paragraph" w:styleId="32">
    <w:name w:val="HTML Preformatted"/>
    <w:basedOn w:val="1"/>
    <w:link w:val="11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lang w:val="zh-CN"/>
    </w:rPr>
  </w:style>
  <w:style w:type="paragraph" w:styleId="33">
    <w:name w:val="Normal (Web)"/>
    <w:basedOn w:val="1"/>
    <w:unhideWhenUsed/>
    <w:qFormat/>
    <w:uiPriority w:val="0"/>
    <w:pPr>
      <w:widowControl/>
      <w:spacing w:before="100" w:beforeAutospacing="1" w:after="100" w:afterAutospacing="1" w:line="500" w:lineRule="exact"/>
      <w:jc w:val="left"/>
    </w:pPr>
    <w:rPr>
      <w:rFonts w:ascii="宋体" w:hAnsi="宋体" w:cs="宋体"/>
      <w:kern w:val="0"/>
      <w:sz w:val="24"/>
    </w:rPr>
  </w:style>
  <w:style w:type="paragraph" w:styleId="34">
    <w:name w:val="Title"/>
    <w:basedOn w:val="1"/>
    <w:link w:val="54"/>
    <w:qFormat/>
    <w:uiPriority w:val="0"/>
    <w:pPr>
      <w:spacing w:before="240" w:after="60"/>
      <w:jc w:val="center"/>
      <w:outlineLvl w:val="0"/>
    </w:pPr>
    <w:rPr>
      <w:rFonts w:ascii="Arial" w:hAnsi="Arial"/>
      <w:b/>
      <w:bCs/>
      <w:kern w:val="0"/>
      <w:sz w:val="32"/>
      <w:szCs w:val="32"/>
      <w:lang w:val="zh-CN"/>
    </w:rPr>
  </w:style>
  <w:style w:type="paragraph" w:styleId="35">
    <w:name w:val="annotation subject"/>
    <w:basedOn w:val="15"/>
    <w:next w:val="15"/>
    <w:link w:val="104"/>
    <w:qFormat/>
    <w:uiPriority w:val="0"/>
    <w:rPr>
      <w:b/>
      <w:bCs/>
    </w:rPr>
  </w:style>
  <w:style w:type="paragraph" w:styleId="36">
    <w:name w:val="Body Text First Indent"/>
    <w:basedOn w:val="18"/>
    <w:link w:val="113"/>
    <w:qFormat/>
    <w:uiPriority w:val="0"/>
    <w:pPr>
      <w:ind w:firstLine="420" w:firstLineChars="100"/>
    </w:pPr>
  </w:style>
  <w:style w:type="table" w:styleId="38">
    <w:name w:val="Table Grid"/>
    <w:basedOn w:val="3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0">
    <w:name w:val="Strong"/>
    <w:qFormat/>
    <w:uiPriority w:val="0"/>
    <w:rPr>
      <w:b/>
    </w:rPr>
  </w:style>
  <w:style w:type="character" w:styleId="41">
    <w:name w:val="FollowedHyperlink"/>
    <w:qFormat/>
    <w:uiPriority w:val="0"/>
    <w:rPr>
      <w:color w:val="800080"/>
      <w:u w:val="single"/>
    </w:rPr>
  </w:style>
  <w:style w:type="character" w:styleId="42">
    <w:name w:val="Hyperlink"/>
    <w:unhideWhenUsed/>
    <w:qFormat/>
    <w:uiPriority w:val="0"/>
    <w:rPr>
      <w:color w:val="0000FF"/>
      <w:u w:val="single"/>
    </w:rPr>
  </w:style>
  <w:style w:type="character" w:styleId="43">
    <w:name w:val="annotation reference"/>
    <w:qFormat/>
    <w:uiPriority w:val="0"/>
    <w:rPr>
      <w:sz w:val="21"/>
      <w:szCs w:val="21"/>
    </w:rPr>
  </w:style>
  <w:style w:type="character" w:customStyle="1" w:styleId="44">
    <w:name w:val="标题 7 字符"/>
    <w:link w:val="9"/>
    <w:qFormat/>
    <w:uiPriority w:val="0"/>
    <w:rPr>
      <w:rFonts w:ascii="Times New Roman" w:hAnsi="Times New Roman" w:eastAsia="宋体" w:cs="Times New Roman"/>
      <w:b/>
      <w:sz w:val="24"/>
      <w:szCs w:val="20"/>
    </w:rPr>
  </w:style>
  <w:style w:type="character" w:customStyle="1" w:styleId="45">
    <w:name w:val="正文文本缩进 2 Char1"/>
    <w:semiHidden/>
    <w:qFormat/>
    <w:uiPriority w:val="99"/>
    <w:rPr>
      <w:rFonts w:ascii="Times New Roman" w:hAnsi="Times New Roman" w:eastAsia="宋体" w:cs="Times New Roman"/>
      <w:szCs w:val="24"/>
    </w:rPr>
  </w:style>
  <w:style w:type="character" w:customStyle="1" w:styleId="46">
    <w:name w:val="标题 6 字符"/>
    <w:link w:val="8"/>
    <w:qFormat/>
    <w:uiPriority w:val="0"/>
    <w:rPr>
      <w:rFonts w:ascii="Arial" w:hAnsi="Arial" w:eastAsia="黑体" w:cs="Times New Roman"/>
      <w:b/>
      <w:sz w:val="24"/>
      <w:szCs w:val="20"/>
    </w:rPr>
  </w:style>
  <w:style w:type="character" w:customStyle="1" w:styleId="47">
    <w:name w:val="批注框文本 Char1"/>
    <w:semiHidden/>
    <w:qFormat/>
    <w:uiPriority w:val="99"/>
    <w:rPr>
      <w:rFonts w:ascii="Times New Roman" w:hAnsi="Times New Roman" w:eastAsia="宋体" w:cs="Times New Roman"/>
      <w:sz w:val="18"/>
      <w:szCs w:val="18"/>
    </w:rPr>
  </w:style>
  <w:style w:type="character" w:customStyle="1" w:styleId="48">
    <w:name w:val="正文文本缩进 Char1"/>
    <w:semiHidden/>
    <w:qFormat/>
    <w:uiPriority w:val="99"/>
    <w:rPr>
      <w:rFonts w:ascii="Times New Roman" w:hAnsi="Times New Roman" w:eastAsia="宋体" w:cs="Times New Roman"/>
      <w:szCs w:val="24"/>
    </w:rPr>
  </w:style>
  <w:style w:type="character" w:customStyle="1" w:styleId="49">
    <w:name w:val="正文文本缩进 3 字符"/>
    <w:link w:val="29"/>
    <w:qFormat/>
    <w:locked/>
    <w:uiPriority w:val="0"/>
    <w:rPr>
      <w:rFonts w:ascii="宋体" w:hAnsi="Tahoma"/>
      <w:sz w:val="24"/>
    </w:rPr>
  </w:style>
  <w:style w:type="character" w:customStyle="1" w:styleId="50">
    <w:name w:val="明显引用 字符"/>
    <w:link w:val="51"/>
    <w:qFormat/>
    <w:locked/>
    <w:uiPriority w:val="0"/>
    <w:rPr>
      <w:b/>
      <w:i/>
      <w:color w:val="4F81BD"/>
      <w:sz w:val="22"/>
    </w:rPr>
  </w:style>
  <w:style w:type="paragraph" w:customStyle="1" w:styleId="51">
    <w:name w:val="明显引用1"/>
    <w:basedOn w:val="1"/>
    <w:next w:val="1"/>
    <w:link w:val="50"/>
    <w:qFormat/>
    <w:uiPriority w:val="0"/>
    <w:pPr>
      <w:pBdr>
        <w:bottom w:val="single" w:color="4F81BD" w:sz="4" w:space="4"/>
      </w:pBdr>
      <w:spacing w:before="200" w:after="280"/>
      <w:ind w:left="936" w:right="936"/>
    </w:pPr>
    <w:rPr>
      <w:b/>
      <w:i/>
      <w:color w:val="4F81BD"/>
      <w:kern w:val="0"/>
      <w:sz w:val="22"/>
      <w:szCs w:val="20"/>
      <w:lang w:val="zh-CN"/>
    </w:rPr>
  </w:style>
  <w:style w:type="character" w:customStyle="1" w:styleId="52">
    <w:name w:val="Char Char6"/>
    <w:qFormat/>
    <w:uiPriority w:val="0"/>
    <w:rPr>
      <w:rFonts w:ascii="宋体" w:hAnsi="Courier New" w:eastAsia="宋体" w:cs="Courier New"/>
      <w:kern w:val="2"/>
      <w:sz w:val="21"/>
      <w:szCs w:val="21"/>
      <w:lang w:val="en-US" w:eastAsia="zh-CN" w:bidi="ar-SA"/>
    </w:rPr>
  </w:style>
  <w:style w:type="character" w:customStyle="1" w:styleId="53">
    <w:name w:val="标题 3 字符"/>
    <w:link w:val="5"/>
    <w:qFormat/>
    <w:uiPriority w:val="0"/>
    <w:rPr>
      <w:rFonts w:ascii="Times New Roman" w:hAnsi="Times New Roman" w:eastAsia="宋体" w:cs="Times New Roman"/>
      <w:b/>
      <w:bCs/>
      <w:sz w:val="32"/>
      <w:szCs w:val="32"/>
    </w:rPr>
  </w:style>
  <w:style w:type="character" w:customStyle="1" w:styleId="54">
    <w:name w:val="标题 字符"/>
    <w:link w:val="34"/>
    <w:qFormat/>
    <w:uiPriority w:val="0"/>
    <w:rPr>
      <w:rFonts w:ascii="Arial" w:hAnsi="Arial" w:eastAsia="宋体" w:cs="Arial"/>
      <w:b/>
      <w:bCs/>
      <w:sz w:val="32"/>
      <w:szCs w:val="32"/>
    </w:rPr>
  </w:style>
  <w:style w:type="character" w:customStyle="1" w:styleId="55">
    <w:name w:val="标题 4 字符"/>
    <w:link w:val="6"/>
    <w:qFormat/>
    <w:uiPriority w:val="0"/>
    <w:rPr>
      <w:rFonts w:ascii="Cambria" w:hAnsi="Cambria" w:eastAsia="宋体" w:cs="Times New Roman"/>
      <w:b/>
      <w:bCs/>
      <w:sz w:val="28"/>
      <w:szCs w:val="28"/>
    </w:rPr>
  </w:style>
  <w:style w:type="character" w:customStyle="1" w:styleId="56">
    <w:name w:val="标题 9 字符"/>
    <w:link w:val="11"/>
    <w:qFormat/>
    <w:uiPriority w:val="0"/>
    <w:rPr>
      <w:rFonts w:ascii="Arial" w:hAnsi="Arial" w:eastAsia="黑体" w:cs="Times New Roman"/>
      <w:szCs w:val="20"/>
    </w:rPr>
  </w:style>
  <w:style w:type="character" w:customStyle="1" w:styleId="57">
    <w:name w:val="文档结构图 Char1"/>
    <w:semiHidden/>
    <w:qFormat/>
    <w:uiPriority w:val="99"/>
    <w:rPr>
      <w:rFonts w:ascii="宋体" w:hAnsi="Times New Roman" w:eastAsia="宋体" w:cs="Times New Roman"/>
      <w:sz w:val="18"/>
      <w:szCs w:val="18"/>
    </w:rPr>
  </w:style>
  <w:style w:type="character" w:customStyle="1" w:styleId="58">
    <w:name w:val="文档结构图 字符"/>
    <w:link w:val="14"/>
    <w:qFormat/>
    <w:uiPriority w:val="0"/>
    <w:rPr>
      <w:szCs w:val="24"/>
      <w:shd w:val="clear" w:color="auto" w:fill="000080"/>
    </w:rPr>
  </w:style>
  <w:style w:type="character" w:customStyle="1" w:styleId="59">
    <w:name w:val="正文文本缩进 3 Char1"/>
    <w:semiHidden/>
    <w:qFormat/>
    <w:uiPriority w:val="99"/>
    <w:rPr>
      <w:rFonts w:ascii="Times New Roman" w:hAnsi="Times New Roman" w:eastAsia="宋体" w:cs="Times New Roman"/>
      <w:sz w:val="16"/>
      <w:szCs w:val="16"/>
    </w:rPr>
  </w:style>
  <w:style w:type="character" w:customStyle="1" w:styleId="60">
    <w:name w:val="title2"/>
    <w:qFormat/>
    <w:uiPriority w:val="0"/>
    <w:rPr>
      <w:rFonts w:hint="default" w:ascii="Arial" w:hAnsi="Arial"/>
      <w:b/>
      <w:color w:val="111111"/>
      <w:sz w:val="24"/>
      <w:u w:val="none"/>
    </w:rPr>
  </w:style>
  <w:style w:type="character" w:customStyle="1" w:styleId="61">
    <w:name w:val="正文文本 3 字符"/>
    <w:link w:val="17"/>
    <w:qFormat/>
    <w:uiPriority w:val="0"/>
    <w:rPr>
      <w:rFonts w:ascii="Times New Roman" w:hAnsi="Times New Roman" w:eastAsia="宋体" w:cs="Times New Roman"/>
      <w:color w:val="000000"/>
      <w:sz w:val="24"/>
      <w:szCs w:val="20"/>
    </w:rPr>
  </w:style>
  <w:style w:type="character" w:customStyle="1" w:styleId="62">
    <w:name w:val="正文文本 Char1"/>
    <w:qFormat/>
    <w:uiPriority w:val="0"/>
    <w:rPr>
      <w:rFonts w:eastAsia="仿宋_GB2312"/>
      <w:kern w:val="2"/>
      <w:sz w:val="23"/>
      <w:szCs w:val="24"/>
      <w:lang w:val="en-US" w:eastAsia="zh-CN" w:bidi="ar-SA"/>
    </w:rPr>
  </w:style>
  <w:style w:type="character" w:customStyle="1" w:styleId="63">
    <w:name w:val="引用 字符"/>
    <w:link w:val="64"/>
    <w:qFormat/>
    <w:locked/>
    <w:uiPriority w:val="0"/>
    <w:rPr>
      <w:i/>
      <w:color w:val="000000"/>
      <w:sz w:val="22"/>
    </w:rPr>
  </w:style>
  <w:style w:type="paragraph" w:customStyle="1" w:styleId="64">
    <w:name w:val="引用1"/>
    <w:basedOn w:val="1"/>
    <w:next w:val="1"/>
    <w:link w:val="63"/>
    <w:qFormat/>
    <w:uiPriority w:val="0"/>
    <w:rPr>
      <w:i/>
      <w:color w:val="000000"/>
      <w:kern w:val="0"/>
      <w:sz w:val="22"/>
      <w:szCs w:val="20"/>
      <w:lang w:val="zh-CN"/>
    </w:rPr>
  </w:style>
  <w:style w:type="character" w:customStyle="1" w:styleId="65">
    <w:name w:val="标题 1 字符"/>
    <w:link w:val="3"/>
    <w:qFormat/>
    <w:uiPriority w:val="0"/>
    <w:rPr>
      <w:rFonts w:ascii="Times New Roman" w:hAnsi="Times New Roman" w:eastAsia="宋体" w:cs="Times New Roman"/>
      <w:b/>
      <w:bCs/>
      <w:kern w:val="44"/>
      <w:sz w:val="44"/>
      <w:szCs w:val="44"/>
    </w:rPr>
  </w:style>
  <w:style w:type="character" w:customStyle="1" w:styleId="66">
    <w:name w:val="tt21"/>
    <w:qFormat/>
    <w:uiPriority w:val="0"/>
    <w:rPr>
      <w:rFonts w:ascii="宋体" w:hAnsi="宋体"/>
      <w:b/>
      <w:bCs/>
      <w:sz w:val="32"/>
      <w:szCs w:val="18"/>
    </w:rPr>
  </w:style>
  <w:style w:type="character" w:customStyle="1" w:styleId="67">
    <w:name w:val="批注文字 字符"/>
    <w:link w:val="15"/>
    <w:semiHidden/>
    <w:qFormat/>
    <w:uiPriority w:val="99"/>
    <w:rPr>
      <w:rFonts w:ascii="Times New Roman" w:hAnsi="Times New Roman" w:eastAsia="宋体" w:cs="Times New Roman"/>
      <w:szCs w:val="24"/>
    </w:rPr>
  </w:style>
  <w:style w:type="character" w:customStyle="1" w:styleId="68">
    <w:name w:val="四号 Char1"/>
    <w:qFormat/>
    <w:uiPriority w:val="0"/>
    <w:rPr>
      <w:rFonts w:ascii="Verdana" w:hAnsi="Verdana" w:eastAsia="宋体" w:cs="Verdana"/>
      <w:sz w:val="24"/>
      <w:szCs w:val="24"/>
      <w:lang w:val="en-US" w:eastAsia="zh-CN" w:bidi="ar-SA"/>
    </w:rPr>
  </w:style>
  <w:style w:type="character" w:customStyle="1" w:styleId="69">
    <w:name w:val="副标题 字符"/>
    <w:link w:val="28"/>
    <w:qFormat/>
    <w:uiPriority w:val="0"/>
    <w:rPr>
      <w:rFonts w:ascii="Cambria" w:hAnsi="Cambria"/>
      <w:b/>
      <w:kern w:val="28"/>
      <w:sz w:val="32"/>
    </w:rPr>
  </w:style>
  <w:style w:type="character" w:customStyle="1" w:styleId="70">
    <w:name w:val="日期 字符"/>
    <w:link w:val="22"/>
    <w:qFormat/>
    <w:uiPriority w:val="0"/>
    <w:rPr>
      <w:rFonts w:ascii="Times New Roman" w:hAnsi="Times New Roman" w:eastAsia="宋体" w:cs="Times New Roman"/>
      <w:szCs w:val="24"/>
    </w:rPr>
  </w:style>
  <w:style w:type="character" w:customStyle="1" w:styleId="71">
    <w:name w:val="页眉 字符"/>
    <w:link w:val="26"/>
    <w:qFormat/>
    <w:uiPriority w:val="0"/>
    <w:rPr>
      <w:sz w:val="18"/>
      <w:szCs w:val="18"/>
    </w:rPr>
  </w:style>
  <w:style w:type="character" w:customStyle="1" w:styleId="72">
    <w:name w:val="批注框文本 字符"/>
    <w:link w:val="24"/>
    <w:qFormat/>
    <w:uiPriority w:val="0"/>
    <w:rPr>
      <w:sz w:val="18"/>
      <w:szCs w:val="18"/>
    </w:rPr>
  </w:style>
  <w:style w:type="character" w:customStyle="1" w:styleId="73">
    <w:name w:val="副标题 Char2"/>
    <w:qFormat/>
    <w:uiPriority w:val="11"/>
    <w:rPr>
      <w:rFonts w:ascii="Cambria" w:hAnsi="Cambria" w:eastAsia="宋体" w:cs="Times New Roman"/>
      <w:b/>
      <w:bCs/>
      <w:kern w:val="28"/>
      <w:sz w:val="32"/>
      <w:szCs w:val="32"/>
    </w:rPr>
  </w:style>
  <w:style w:type="character" w:customStyle="1" w:styleId="74">
    <w:name w:val="se11"/>
    <w:qFormat/>
    <w:uiPriority w:val="0"/>
    <w:rPr>
      <w:color w:val="000000"/>
    </w:rPr>
  </w:style>
  <w:style w:type="character" w:customStyle="1" w:styleId="75">
    <w:name w:val="标题 1 Char Char"/>
    <w:qFormat/>
    <w:uiPriority w:val="0"/>
    <w:rPr>
      <w:rFonts w:eastAsia="宋体"/>
      <w:b/>
      <w:spacing w:val="-2"/>
      <w:sz w:val="24"/>
      <w:lang w:val="en-US" w:eastAsia="zh-CN"/>
    </w:rPr>
  </w:style>
  <w:style w:type="character" w:customStyle="1" w:styleId="76">
    <w:name w:val="font21"/>
    <w:qFormat/>
    <w:uiPriority w:val="0"/>
    <w:rPr>
      <w:rFonts w:hint="eastAsia" w:ascii="宋体" w:hAnsi="宋体" w:eastAsia="宋体" w:cs="宋体"/>
      <w:color w:val="000000"/>
      <w:sz w:val="20"/>
      <w:szCs w:val="20"/>
      <w:u w:val="none"/>
    </w:rPr>
  </w:style>
  <w:style w:type="character" w:customStyle="1" w:styleId="77">
    <w:name w:val="纯文本 字符"/>
    <w:link w:val="21"/>
    <w:qFormat/>
    <w:uiPriority w:val="0"/>
    <w:rPr>
      <w:rFonts w:ascii="宋体" w:hAnsi="Courier New" w:eastAsia="宋体"/>
    </w:rPr>
  </w:style>
  <w:style w:type="character" w:customStyle="1" w:styleId="78">
    <w:name w:val="正文文本缩进 2 字符"/>
    <w:link w:val="23"/>
    <w:qFormat/>
    <w:locked/>
    <w:uiPriority w:val="0"/>
    <w:rPr>
      <w:rFonts w:ascii="楷体_GB2312" w:hAnsi="Tahoma" w:eastAsia="楷体_GB2312"/>
      <w:b/>
      <w:spacing w:val="-24"/>
      <w:sz w:val="28"/>
    </w:rPr>
  </w:style>
  <w:style w:type="character" w:customStyle="1" w:styleId="79">
    <w:name w:val="正文文本 2 字符"/>
    <w:link w:val="31"/>
    <w:qFormat/>
    <w:uiPriority w:val="0"/>
    <w:rPr>
      <w:rFonts w:ascii="Times New Roman" w:hAnsi="Times New Roman" w:eastAsia="宋体" w:cs="Times New Roman"/>
      <w:szCs w:val="24"/>
    </w:rPr>
  </w:style>
  <w:style w:type="character" w:customStyle="1" w:styleId="80">
    <w:name w:val="纯文本 Char1"/>
    <w:semiHidden/>
    <w:qFormat/>
    <w:uiPriority w:val="99"/>
    <w:rPr>
      <w:rFonts w:ascii="宋体" w:hAnsi="Courier New" w:eastAsia="宋体" w:cs="Courier New"/>
      <w:szCs w:val="21"/>
    </w:rPr>
  </w:style>
  <w:style w:type="character" w:customStyle="1" w:styleId="81">
    <w:name w:val="正文缩进2格 Char Char"/>
    <w:link w:val="82"/>
    <w:qFormat/>
    <w:uiPriority w:val="0"/>
    <w:rPr>
      <w:rFonts w:ascii="仿宋_GB2312" w:hAnsi="宋体" w:eastAsia="仿宋_GB2312"/>
      <w:sz w:val="31"/>
      <w:szCs w:val="28"/>
    </w:rPr>
  </w:style>
  <w:style w:type="paragraph" w:customStyle="1" w:styleId="82">
    <w:name w:val="正文缩进2格"/>
    <w:basedOn w:val="1"/>
    <w:link w:val="81"/>
    <w:qFormat/>
    <w:uiPriority w:val="0"/>
    <w:pPr>
      <w:spacing w:line="600" w:lineRule="exact"/>
      <w:ind w:firstLine="639" w:firstLineChars="206"/>
    </w:pPr>
    <w:rPr>
      <w:rFonts w:ascii="仿宋_GB2312" w:hAnsi="宋体" w:eastAsia="仿宋_GB2312"/>
      <w:kern w:val="0"/>
      <w:sz w:val="31"/>
      <w:szCs w:val="28"/>
      <w:lang w:val="zh-CN"/>
    </w:rPr>
  </w:style>
  <w:style w:type="character" w:customStyle="1" w:styleId="83">
    <w:name w:val="标题 2 字符"/>
    <w:link w:val="4"/>
    <w:qFormat/>
    <w:uiPriority w:val="0"/>
    <w:rPr>
      <w:rFonts w:ascii="Arial" w:hAnsi="Arial" w:eastAsia="黑体" w:cs="Times New Roman"/>
      <w:b/>
      <w:kern w:val="0"/>
      <w:sz w:val="32"/>
      <w:szCs w:val="24"/>
    </w:rPr>
  </w:style>
  <w:style w:type="character" w:customStyle="1" w:styleId="84">
    <w:name w:val="标题 5 字符"/>
    <w:link w:val="7"/>
    <w:qFormat/>
    <w:uiPriority w:val="0"/>
    <w:rPr>
      <w:kern w:val="2"/>
      <w:sz w:val="28"/>
      <w:lang w:val="en-US" w:eastAsia="zh-CN" w:bidi="ar-SA"/>
    </w:rPr>
  </w:style>
  <w:style w:type="character" w:customStyle="1" w:styleId="85">
    <w:name w:val="标题 8 字符"/>
    <w:link w:val="10"/>
    <w:qFormat/>
    <w:uiPriority w:val="0"/>
    <w:rPr>
      <w:rFonts w:ascii="Arial" w:hAnsi="Arial" w:eastAsia="黑体" w:cs="Times New Roman"/>
      <w:sz w:val="24"/>
      <w:szCs w:val="20"/>
    </w:rPr>
  </w:style>
  <w:style w:type="character" w:customStyle="1" w:styleId="86">
    <w:name w:val="页脚 字符"/>
    <w:link w:val="25"/>
    <w:qFormat/>
    <w:uiPriority w:val="99"/>
    <w:rPr>
      <w:rFonts w:ascii="楷体_GB2312" w:hAnsi="Times New Roman" w:eastAsia="楷体_GB2312"/>
      <w:kern w:val="2"/>
      <w:sz w:val="21"/>
      <w:szCs w:val="21"/>
    </w:rPr>
  </w:style>
  <w:style w:type="character" w:customStyle="1" w:styleId="87">
    <w:name w:val="正文缩进 字符"/>
    <w:link w:val="12"/>
    <w:qFormat/>
    <w:uiPriority w:val="0"/>
    <w:rPr>
      <w:rFonts w:eastAsia="宋体"/>
      <w:szCs w:val="24"/>
    </w:rPr>
  </w:style>
  <w:style w:type="character" w:customStyle="1" w:styleId="88">
    <w:name w:val="unnamed31"/>
    <w:qFormat/>
    <w:uiPriority w:val="0"/>
    <w:rPr>
      <w:rFonts w:ascii="Times New Roman" w:hAnsi="Times New Roman" w:eastAsia="宋体" w:cs="Times New Roman"/>
      <w:color w:val="333333"/>
      <w:sz w:val="21"/>
      <w:szCs w:val="21"/>
      <w:u w:val="none"/>
    </w:rPr>
  </w:style>
  <w:style w:type="character" w:customStyle="1" w:styleId="89">
    <w:name w:val="font01"/>
    <w:qFormat/>
    <w:uiPriority w:val="0"/>
    <w:rPr>
      <w:rFonts w:hint="eastAsia" w:ascii="宋体" w:hAnsi="宋体" w:eastAsia="宋体" w:cs="宋体"/>
      <w:color w:val="000000"/>
      <w:sz w:val="20"/>
      <w:szCs w:val="20"/>
      <w:u w:val="none"/>
      <w:vertAlign w:val="superscript"/>
    </w:rPr>
  </w:style>
  <w:style w:type="character" w:customStyle="1" w:styleId="90">
    <w:name w:val="明显引用 Char1"/>
    <w:qFormat/>
    <w:uiPriority w:val="99"/>
    <w:rPr>
      <w:rFonts w:ascii="Times New Roman" w:hAnsi="Times New Roman" w:eastAsia="宋体" w:cs="Times New Roman"/>
      <w:b/>
      <w:bCs/>
      <w:i/>
      <w:iCs/>
      <w:color w:val="4F81BD"/>
      <w:szCs w:val="24"/>
    </w:rPr>
  </w:style>
  <w:style w:type="character" w:customStyle="1" w:styleId="91">
    <w:name w:val="正文文本缩进 字符"/>
    <w:link w:val="19"/>
    <w:qFormat/>
    <w:uiPriority w:val="0"/>
    <w:rPr>
      <w:szCs w:val="24"/>
    </w:rPr>
  </w:style>
  <w:style w:type="character" w:customStyle="1" w:styleId="92">
    <w:name w:val="font31"/>
    <w:qFormat/>
    <w:uiPriority w:val="0"/>
    <w:rPr>
      <w:rFonts w:hint="eastAsia" w:ascii="宋体" w:hAnsi="宋体" w:eastAsia="宋体" w:cs="宋体"/>
      <w:color w:val="000000"/>
      <w:sz w:val="20"/>
      <w:szCs w:val="20"/>
      <w:u w:val="none"/>
    </w:rPr>
  </w:style>
  <w:style w:type="character" w:customStyle="1" w:styleId="93">
    <w:name w:val="font41"/>
    <w:qFormat/>
    <w:uiPriority w:val="0"/>
    <w:rPr>
      <w:rFonts w:hint="eastAsia" w:ascii="宋体" w:hAnsi="宋体" w:eastAsia="宋体" w:cs="宋体"/>
      <w:color w:val="FF0000"/>
      <w:sz w:val="18"/>
      <w:szCs w:val="18"/>
      <w:u w:val="none"/>
    </w:rPr>
  </w:style>
  <w:style w:type="character" w:customStyle="1" w:styleId="94">
    <w:name w:val="正文文本 字符"/>
    <w:link w:val="18"/>
    <w:qFormat/>
    <w:uiPriority w:val="0"/>
    <w:rPr>
      <w:rFonts w:ascii="Times New Roman" w:hAnsi="Times New Roman" w:eastAsia="宋体" w:cs="Times New Roman"/>
      <w:szCs w:val="24"/>
    </w:rPr>
  </w:style>
  <w:style w:type="character" w:customStyle="1" w:styleId="95">
    <w:name w:val="正文文本 Char"/>
    <w:qFormat/>
    <w:uiPriority w:val="0"/>
    <w:rPr>
      <w:rFonts w:ascii="Times New Roman" w:hAnsi="Times New Roman" w:eastAsia="宋体" w:cs="Times New Roman"/>
      <w:szCs w:val="24"/>
    </w:rPr>
  </w:style>
  <w:style w:type="character" w:customStyle="1" w:styleId="96">
    <w:name w:val="样式 标题 3h3section:3Level 3 HeadH3level_3PIM 33rd level3H... Char Char"/>
    <w:link w:val="97"/>
    <w:qFormat/>
    <w:uiPriority w:val="0"/>
    <w:rPr>
      <w:rFonts w:ascii="Arial" w:hAnsi="Arial"/>
      <w:b/>
      <w:sz w:val="24"/>
      <w:szCs w:val="28"/>
      <w:lang w:val="zh-CN" w:eastAsia="zh-CN"/>
    </w:rPr>
  </w:style>
  <w:style w:type="paragraph" w:customStyle="1" w:styleId="97">
    <w:name w:val="样式 标题 3h3section:3Level 3 HeadH3level_3PIM 33rd level3H..."/>
    <w:basedOn w:val="5"/>
    <w:link w:val="96"/>
    <w:qFormat/>
    <w:uiPriority w:val="0"/>
    <w:pPr>
      <w:tabs>
        <w:tab w:val="left" w:pos="1680"/>
      </w:tabs>
      <w:adjustRightInd w:val="0"/>
      <w:spacing w:line="416" w:lineRule="atLeast"/>
      <w:ind w:left="1680" w:hanging="420"/>
      <w:textAlignment w:val="baseline"/>
    </w:pPr>
    <w:rPr>
      <w:rFonts w:ascii="Arial" w:hAnsi="Arial"/>
      <w:bCs w:val="0"/>
      <w:sz w:val="24"/>
      <w:szCs w:val="28"/>
    </w:rPr>
  </w:style>
  <w:style w:type="character" w:customStyle="1" w:styleId="98">
    <w:name w:val="Variable"/>
    <w:qFormat/>
    <w:uiPriority w:val="0"/>
    <w:rPr>
      <w:i/>
    </w:rPr>
  </w:style>
  <w:style w:type="character" w:customStyle="1" w:styleId="99">
    <w:name w:val="批注文字 Char"/>
    <w:qFormat/>
    <w:uiPriority w:val="0"/>
    <w:rPr>
      <w:rFonts w:eastAsia="宋体"/>
      <w:kern w:val="2"/>
      <w:sz w:val="21"/>
      <w:szCs w:val="24"/>
      <w:lang w:val="en-US" w:eastAsia="zh-CN" w:bidi="ar-SA"/>
    </w:rPr>
  </w:style>
  <w:style w:type="character" w:customStyle="1" w:styleId="100">
    <w:name w:val="样式3 Char Char Char Char"/>
    <w:link w:val="101"/>
    <w:qFormat/>
    <w:uiPriority w:val="0"/>
    <w:rPr>
      <w:rFonts w:eastAsia="黑体"/>
      <w:b/>
      <w:bCs/>
      <w:sz w:val="32"/>
      <w:szCs w:val="32"/>
    </w:rPr>
  </w:style>
  <w:style w:type="paragraph" w:customStyle="1" w:styleId="101">
    <w:name w:val="样式3 Char"/>
    <w:basedOn w:val="5"/>
    <w:next w:val="1"/>
    <w:link w:val="100"/>
    <w:qFormat/>
    <w:uiPriority w:val="0"/>
    <w:pPr>
      <w:spacing w:line="240" w:lineRule="auto"/>
      <w:jc w:val="center"/>
    </w:pPr>
    <w:rPr>
      <w:rFonts w:eastAsia="黑体"/>
    </w:rPr>
  </w:style>
  <w:style w:type="character" w:customStyle="1" w:styleId="102">
    <w:name w:val="Char Char Char Char Char Char Char Char Char Char Char Char Char Char Char Char"/>
    <w:link w:val="103"/>
    <w:qFormat/>
    <w:uiPriority w:val="0"/>
    <w:rPr>
      <w:rFonts w:ascii="Verdana" w:hAnsi="Verdana"/>
      <w:lang w:eastAsia="en-US"/>
    </w:rPr>
  </w:style>
  <w:style w:type="paragraph" w:customStyle="1" w:styleId="103">
    <w:name w:val="Char Char Char Char Char Char Char Char Char Char Char Char Char Char Char"/>
    <w:basedOn w:val="1"/>
    <w:link w:val="102"/>
    <w:qFormat/>
    <w:uiPriority w:val="0"/>
    <w:pPr>
      <w:widowControl/>
      <w:spacing w:line="400" w:lineRule="exact"/>
      <w:jc w:val="center"/>
    </w:pPr>
    <w:rPr>
      <w:rFonts w:ascii="Verdana" w:hAnsi="Verdana"/>
      <w:kern w:val="0"/>
      <w:sz w:val="20"/>
      <w:szCs w:val="20"/>
      <w:lang w:val="zh-CN" w:eastAsia="en-US"/>
    </w:rPr>
  </w:style>
  <w:style w:type="character" w:customStyle="1" w:styleId="104">
    <w:name w:val="批注主题 字符"/>
    <w:link w:val="35"/>
    <w:qFormat/>
    <w:uiPriority w:val="0"/>
    <w:rPr>
      <w:b/>
      <w:bCs/>
      <w:szCs w:val="24"/>
    </w:rPr>
  </w:style>
  <w:style w:type="character" w:customStyle="1" w:styleId="105">
    <w:name w:val="批注主题 Char1"/>
    <w:semiHidden/>
    <w:qFormat/>
    <w:uiPriority w:val="99"/>
    <w:rPr>
      <w:rFonts w:ascii="Times New Roman" w:hAnsi="Times New Roman" w:eastAsia="宋体" w:cs="Times New Roman"/>
      <w:b/>
      <w:bCs/>
      <w:szCs w:val="24"/>
    </w:rPr>
  </w:style>
  <w:style w:type="character" w:customStyle="1" w:styleId="106">
    <w:name w:val="副标题 Char"/>
    <w:link w:val="107"/>
    <w:qFormat/>
    <w:uiPriority w:val="0"/>
    <w:rPr>
      <w:rFonts w:ascii="Arial" w:hAnsi="Arial"/>
      <w:b/>
      <w:bCs/>
      <w:color w:val="000000"/>
      <w:kern w:val="44"/>
    </w:rPr>
  </w:style>
  <w:style w:type="paragraph" w:customStyle="1" w:styleId="107">
    <w:name w:val="副标题1"/>
    <w:basedOn w:val="1"/>
    <w:next w:val="1"/>
    <w:link w:val="106"/>
    <w:qFormat/>
    <w:uiPriority w:val="0"/>
    <w:pPr>
      <w:spacing w:before="120" w:after="120"/>
      <w:jc w:val="left"/>
    </w:pPr>
    <w:rPr>
      <w:rFonts w:ascii="Arial" w:hAnsi="Arial"/>
      <w:b/>
      <w:bCs/>
      <w:color w:val="000000"/>
      <w:kern w:val="44"/>
      <w:sz w:val="20"/>
      <w:szCs w:val="20"/>
      <w:lang w:val="zh-CN"/>
    </w:rPr>
  </w:style>
  <w:style w:type="character" w:customStyle="1" w:styleId="108">
    <w:name w:val="标题5 Char Char"/>
    <w:link w:val="109"/>
    <w:qFormat/>
    <w:locked/>
    <w:uiPriority w:val="0"/>
    <w:rPr>
      <w:rFonts w:ascii="Arial" w:hAnsi="Arial"/>
      <w:b/>
      <w:sz w:val="32"/>
    </w:rPr>
  </w:style>
  <w:style w:type="paragraph" w:customStyle="1" w:styleId="109">
    <w:name w:val="标题5"/>
    <w:basedOn w:val="5"/>
    <w:link w:val="108"/>
    <w:qFormat/>
    <w:uiPriority w:val="0"/>
    <w:pPr>
      <w:spacing w:line="413" w:lineRule="auto"/>
    </w:pPr>
    <w:rPr>
      <w:rFonts w:ascii="Arial" w:hAnsi="Arial"/>
      <w:bCs w:val="0"/>
      <w:szCs w:val="20"/>
    </w:rPr>
  </w:style>
  <w:style w:type="character" w:customStyle="1" w:styleId="110">
    <w:name w:val="称呼 字符"/>
    <w:link w:val="16"/>
    <w:qFormat/>
    <w:uiPriority w:val="0"/>
    <w:rPr>
      <w:rFonts w:ascii="Tahoma" w:hAnsi="Tahoma"/>
      <w:sz w:val="30"/>
    </w:rPr>
  </w:style>
  <w:style w:type="character" w:customStyle="1" w:styleId="111">
    <w:name w:val="称呼 Char1"/>
    <w:semiHidden/>
    <w:qFormat/>
    <w:uiPriority w:val="99"/>
    <w:rPr>
      <w:rFonts w:ascii="Times New Roman" w:hAnsi="Times New Roman" w:eastAsia="宋体" w:cs="Times New Roman"/>
      <w:szCs w:val="24"/>
    </w:rPr>
  </w:style>
  <w:style w:type="character" w:customStyle="1" w:styleId="112">
    <w:name w:val="引用 Char1"/>
    <w:qFormat/>
    <w:uiPriority w:val="99"/>
    <w:rPr>
      <w:rFonts w:ascii="Times New Roman" w:hAnsi="Times New Roman" w:eastAsia="宋体" w:cs="Times New Roman"/>
      <w:i/>
      <w:iCs/>
      <w:color w:val="000000"/>
      <w:szCs w:val="24"/>
    </w:rPr>
  </w:style>
  <w:style w:type="character" w:customStyle="1" w:styleId="113">
    <w:name w:val="正文文本首行缩进 字符"/>
    <w:basedOn w:val="95"/>
    <w:link w:val="36"/>
    <w:qFormat/>
    <w:uiPriority w:val="0"/>
    <w:rPr>
      <w:rFonts w:ascii="Times New Roman" w:hAnsi="Times New Roman" w:eastAsia="宋体" w:cs="Times New Roman"/>
      <w:szCs w:val="24"/>
    </w:rPr>
  </w:style>
  <w:style w:type="character" w:customStyle="1" w:styleId="114">
    <w:name w:val="HTML 预设格式 字符"/>
    <w:link w:val="32"/>
    <w:qFormat/>
    <w:uiPriority w:val="0"/>
    <w:rPr>
      <w:rFonts w:ascii="Arial" w:hAnsi="Arial" w:eastAsia="宋体" w:cs="Arial"/>
      <w:kern w:val="0"/>
      <w:sz w:val="24"/>
      <w:szCs w:val="24"/>
    </w:rPr>
  </w:style>
  <w:style w:type="character" w:customStyle="1" w:styleId="115">
    <w:name w:val="Char Char11"/>
    <w:qFormat/>
    <w:uiPriority w:val="0"/>
    <w:rPr>
      <w:rFonts w:eastAsia="宋体"/>
      <w:sz w:val="24"/>
      <w:szCs w:val="24"/>
      <w:lang w:val="en-US" w:eastAsia="zh-CN" w:bidi="ar-SA"/>
    </w:rPr>
  </w:style>
  <w:style w:type="paragraph" w:customStyle="1" w:styleId="116">
    <w:name w:val="标准正文"/>
    <w:basedOn w:val="1"/>
    <w:qFormat/>
    <w:uiPriority w:val="0"/>
    <w:pPr>
      <w:snapToGrid w:val="0"/>
      <w:spacing w:line="312" w:lineRule="auto"/>
      <w:ind w:firstLine="482"/>
    </w:pPr>
    <w:rPr>
      <w:sz w:val="24"/>
      <w:szCs w:val="20"/>
    </w:rPr>
  </w:style>
  <w:style w:type="paragraph" w:customStyle="1" w:styleId="117">
    <w:name w:val="列表段落1"/>
    <w:basedOn w:val="1"/>
    <w:qFormat/>
    <w:uiPriority w:val="0"/>
    <w:pPr>
      <w:ind w:firstLine="420" w:firstLineChars="200"/>
    </w:pPr>
    <w:rPr>
      <w:rFonts w:ascii="Calibri" w:hAnsi="Calibri"/>
      <w:szCs w:val="22"/>
    </w:rPr>
  </w:style>
  <w:style w:type="paragraph" w:customStyle="1" w:styleId="11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19">
    <w:name w:val="31a（正文）章标题"/>
    <w:qFormat/>
    <w:uiPriority w:val="0"/>
    <w:pPr>
      <w:adjustRightInd w:val="0"/>
      <w:snapToGrid w:val="0"/>
      <w:spacing w:beforeLines="50" w:afterLines="50"/>
      <w:ind w:firstLine="315" w:firstLineChars="150"/>
      <w:jc w:val="both"/>
      <w:outlineLvl w:val="0"/>
    </w:pPr>
    <w:rPr>
      <w:rFonts w:ascii="楷体_GB2312" w:hAnsi="仿宋_GB2312" w:eastAsia="宋体" w:cs="Times New Roman"/>
      <w:sz w:val="21"/>
      <w:lang w:val="en-US" w:eastAsia="zh-CN" w:bidi="ar-SA"/>
    </w:rPr>
  </w:style>
  <w:style w:type="paragraph" w:customStyle="1" w:styleId="120">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21">
    <w:name w:val="Address"/>
    <w:basedOn w:val="1"/>
    <w:next w:val="1"/>
    <w:qFormat/>
    <w:uiPriority w:val="0"/>
    <w:pPr>
      <w:autoSpaceDE w:val="0"/>
      <w:autoSpaceDN w:val="0"/>
      <w:adjustRightInd w:val="0"/>
      <w:jc w:val="left"/>
    </w:pPr>
    <w:rPr>
      <w:i/>
      <w:kern w:val="0"/>
      <w:sz w:val="24"/>
      <w:szCs w:val="20"/>
    </w:rPr>
  </w:style>
  <w:style w:type="paragraph" w:customStyle="1" w:styleId="12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3">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
    <w:name w:val="p0"/>
    <w:basedOn w:val="1"/>
    <w:qFormat/>
    <w:uiPriority w:val="0"/>
    <w:pPr>
      <w:widowControl/>
    </w:pPr>
    <w:rPr>
      <w:rFonts w:ascii="Calibri" w:hAnsi="Calibri"/>
      <w:szCs w:val="21"/>
    </w:rPr>
  </w:style>
  <w:style w:type="paragraph" w:styleId="125">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28</Pages>
  <Words>8904</Words>
  <Characters>9094</Characters>
  <Lines>67</Lines>
  <Paragraphs>18</Paragraphs>
  <TotalTime>1</TotalTime>
  <ScaleCrop>false</ScaleCrop>
  <LinksUpToDate>false</LinksUpToDate>
  <CharactersWithSpaces>9617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2020-09-15T16:06:00Z</dcterms:created>
  <dc:creator>15261</dc:creator>
  <cp:lastModifiedBy>呵呵</cp:lastModifiedBy>
  <cp:lastPrinted>2019-09-17T19:44:00Z</cp:lastPrinted>
  <dcterms:modified xsi:type="dcterms:W3CDTF">2022-07-22T07:19:57Z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4289759FE51D43AFB278B1701403E124</vt:lpwstr>
  </property>
</Properties>
</file>